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i w:val="0"/>
          <w:caps w:val="0"/>
          <w:color w:val="333333"/>
          <w:spacing w:val="8"/>
          <w:sz w:val="33"/>
          <w:szCs w:val="33"/>
          <w:bdr w:val="none" w:color="auto" w:sz="0" w:space="0"/>
          <w:shd w:val="clear" w:fill="FFFFFF"/>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2019年严查幼儿园小学化倾向</w:t>
      </w:r>
      <w:bookmarkStart w:id="0" w:name="_GoBack"/>
      <w:bookmarkEnd w:id="0"/>
    </w:p>
    <w:p>
      <w:pPr>
        <w:spacing w:line="360" w:lineRule="auto"/>
        <w:rPr>
          <w:rStyle w:val="12"/>
          <w:rFonts w:hint="eastAsia" w:ascii="宋体" w:hAnsi="宋体" w:eastAsia="宋体" w:cs="宋体"/>
          <w:i w:val="0"/>
          <w:caps w:val="0"/>
          <w:color w:val="0052FF"/>
          <w:spacing w:val="9"/>
          <w:sz w:val="24"/>
          <w:szCs w:val="24"/>
          <w:bdr w:val="none" w:color="auto" w:sz="0" w:space="0"/>
          <w:shd w:val="clear" w:fill="FFFFFF"/>
        </w:rPr>
      </w:pPr>
      <w:r>
        <w:rPr>
          <w:rStyle w:val="12"/>
          <w:rFonts w:ascii="微软雅黑" w:hAnsi="微软雅黑" w:eastAsia="微软雅黑" w:cs="微软雅黑"/>
          <w:i w:val="0"/>
          <w:caps w:val="0"/>
          <w:color w:val="0052FF"/>
          <w:spacing w:val="9"/>
          <w:sz w:val="21"/>
          <w:szCs w:val="21"/>
          <w:bdr w:val="none" w:color="auto" w:sz="0" w:space="0"/>
          <w:shd w:val="clear" w:fill="FFFFFF"/>
        </w:rPr>
        <w:t> </w:t>
      </w:r>
      <w:r>
        <w:rPr>
          <w:rStyle w:val="12"/>
          <w:rFonts w:hint="eastAsia" w:ascii="微软雅黑" w:hAnsi="微软雅黑" w:eastAsia="微软雅黑" w:cs="微软雅黑"/>
          <w:i w:val="0"/>
          <w:caps w:val="0"/>
          <w:color w:val="0052FF"/>
          <w:spacing w:val="9"/>
          <w:sz w:val="21"/>
          <w:szCs w:val="21"/>
          <w:bdr w:val="none" w:color="auto" w:sz="0" w:space="0"/>
          <w:shd w:val="clear" w:fill="FFFFFF"/>
          <w:lang w:val="en-US" w:eastAsia="zh-CN"/>
        </w:rPr>
        <w:t xml:space="preserve">   </w:t>
      </w:r>
      <w:r>
        <w:rPr>
          <w:rStyle w:val="12"/>
          <w:rFonts w:hint="eastAsia" w:ascii="宋体" w:hAnsi="宋体" w:eastAsia="宋体" w:cs="宋体"/>
          <w:i w:val="0"/>
          <w:caps w:val="0"/>
          <w:color w:val="0052FF"/>
          <w:spacing w:val="9"/>
          <w:sz w:val="24"/>
          <w:szCs w:val="24"/>
          <w:bdr w:val="none" w:color="auto" w:sz="0" w:space="0"/>
          <w:shd w:val="clear" w:fill="FFFFFF"/>
          <w:lang w:val="en-US" w:eastAsia="zh-CN"/>
        </w:rPr>
        <w:t xml:space="preserve"> </w:t>
      </w:r>
      <w:r>
        <w:rPr>
          <w:rStyle w:val="12"/>
          <w:rFonts w:hint="eastAsia" w:ascii="宋体" w:hAnsi="宋体" w:eastAsia="宋体" w:cs="宋体"/>
          <w:i w:val="0"/>
          <w:caps w:val="0"/>
          <w:color w:val="0052FF"/>
          <w:spacing w:val="9"/>
          <w:sz w:val="24"/>
          <w:szCs w:val="24"/>
          <w:bdr w:val="none" w:color="auto" w:sz="0" w:space="0"/>
          <w:shd w:val="clear" w:fill="FFFFFF"/>
        </w:rPr>
        <w:t>北京市教委表示，北京将严查幼儿园上英语、拼音课，教小朋友进行20以上的加减乘除运算等教授小学阶段知识的做法。一旦发现幼儿园小学化的倾向，幼儿园将被降级降类。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0"/>
        <w:rPr>
          <w:rFonts w:hint="eastAsia" w:ascii="宋体" w:hAnsi="宋体" w:eastAsia="宋体" w:cs="宋体"/>
          <w:sz w:val="24"/>
          <w:szCs w:val="24"/>
        </w:rPr>
      </w:pPr>
      <w:r>
        <w:rPr>
          <w:rStyle w:val="12"/>
          <w:rFonts w:hint="eastAsia" w:ascii="宋体" w:hAnsi="宋体" w:eastAsia="宋体" w:cs="宋体"/>
          <w:color w:val="3DA742"/>
          <w:spacing w:val="15"/>
          <w:sz w:val="24"/>
          <w:szCs w:val="24"/>
          <w:bdr w:val="none" w:color="auto" w:sz="0" w:space="0"/>
          <w:lang w:val="en-US" w:eastAsia="zh-CN"/>
        </w:rPr>
        <w:t>一、</w:t>
      </w:r>
      <w:r>
        <w:rPr>
          <w:rStyle w:val="12"/>
          <w:rFonts w:hint="eastAsia" w:ascii="宋体" w:hAnsi="宋体" w:eastAsia="宋体" w:cs="宋体"/>
          <w:color w:val="3DA742"/>
          <w:spacing w:val="15"/>
          <w:sz w:val="24"/>
          <w:szCs w:val="24"/>
          <w:bdr w:val="none" w:color="auto" w:sz="0" w:space="0"/>
        </w:rPr>
        <w:t>幼儿园小学化的几条表现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幼儿园“小学化”的具体表现包括幼儿园教学内容、教学形式、教室布置、评价方式和生活方式等方面的小学化。总的来说，有以下几条表现：</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1.</w:t>
      </w:r>
      <w:r>
        <w:rPr>
          <w:rFonts w:hint="eastAsia" w:ascii="宋体" w:hAnsi="宋体" w:eastAsia="宋体" w:cs="宋体"/>
          <w:b w:val="0"/>
          <w:i w:val="0"/>
          <w:caps w:val="0"/>
          <w:color w:val="FF0000"/>
          <w:spacing w:val="15"/>
          <w:sz w:val="24"/>
          <w:szCs w:val="24"/>
          <w:bdr w:val="none" w:color="auto" w:sz="0" w:space="0"/>
          <w:shd w:val="clear" w:fill="FFFFFF"/>
        </w:rPr>
        <w:t>分学科学习小学内容。</w:t>
      </w:r>
      <w:r>
        <w:rPr>
          <w:rFonts w:hint="eastAsia" w:ascii="宋体" w:hAnsi="宋体" w:eastAsia="宋体" w:cs="宋体"/>
          <w:b w:val="0"/>
          <w:i w:val="0"/>
          <w:caps w:val="0"/>
          <w:color w:val="3E3E3E"/>
          <w:spacing w:val="15"/>
          <w:sz w:val="24"/>
          <w:szCs w:val="24"/>
          <w:bdr w:val="none" w:color="auto" w:sz="0" w:space="0"/>
          <w:shd w:val="clear" w:fill="FFFFFF"/>
        </w:rPr>
        <w:t>开设写字、拼音、算术、英语等课程，教授奥数、珠脑心算、诵经等幼儿难以理解的，甚至提出“认读1000个汉字，背诵60首古诗，熟练进行100以内加减运算”等教学目标。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2.</w:t>
      </w:r>
      <w:r>
        <w:rPr>
          <w:rFonts w:hint="eastAsia" w:ascii="宋体" w:hAnsi="宋体" w:eastAsia="宋体" w:cs="宋体"/>
          <w:b w:val="0"/>
          <w:i w:val="0"/>
          <w:caps w:val="0"/>
          <w:color w:val="FF0000"/>
          <w:spacing w:val="15"/>
          <w:sz w:val="24"/>
          <w:szCs w:val="24"/>
          <w:bdr w:val="none" w:color="auto" w:sz="0" w:space="0"/>
          <w:shd w:val="clear" w:fill="FFFFFF"/>
        </w:rPr>
        <w:t>教室布置不达标。</w:t>
      </w:r>
      <w:r>
        <w:rPr>
          <w:rFonts w:hint="eastAsia" w:ascii="宋体" w:hAnsi="宋体" w:eastAsia="宋体" w:cs="宋体"/>
          <w:b w:val="0"/>
          <w:i w:val="0"/>
          <w:caps w:val="0"/>
          <w:color w:val="3E3E3E"/>
          <w:spacing w:val="15"/>
          <w:sz w:val="24"/>
          <w:szCs w:val="24"/>
          <w:bdr w:val="none" w:color="auto" w:sz="0" w:space="0"/>
          <w:shd w:val="clear" w:fill="FFFFFF"/>
        </w:rPr>
        <w:t>小学附设学前班或附设幼儿园，没有独立的符合幼儿园标准的园舍场地，按小学生班额甚至超班额人数编班，有的一个班人数多达六七十人；按一般小学教室的方式编排座位，前后座椅拥挤不堪，幼儿完全没有活动空间。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3.</w:t>
      </w:r>
      <w:r>
        <w:rPr>
          <w:rFonts w:hint="eastAsia" w:ascii="宋体" w:hAnsi="宋体" w:eastAsia="宋体" w:cs="宋体"/>
          <w:b w:val="0"/>
          <w:i w:val="0"/>
          <w:caps w:val="0"/>
          <w:color w:val="FF0000"/>
          <w:spacing w:val="15"/>
          <w:sz w:val="24"/>
          <w:szCs w:val="24"/>
          <w:bdr w:val="none" w:color="auto" w:sz="0" w:space="0"/>
          <w:shd w:val="clear" w:fill="FFFFFF"/>
        </w:rPr>
        <w:t>教材教辅不合格。</w:t>
      </w:r>
      <w:r>
        <w:rPr>
          <w:rFonts w:hint="eastAsia" w:ascii="宋体" w:hAnsi="宋体" w:eastAsia="宋体" w:cs="宋体"/>
          <w:b w:val="0"/>
          <w:i w:val="0"/>
          <w:caps w:val="0"/>
          <w:color w:val="3E3E3E"/>
          <w:spacing w:val="15"/>
          <w:sz w:val="24"/>
          <w:szCs w:val="24"/>
          <w:bdr w:val="none" w:color="auto" w:sz="0" w:space="0"/>
          <w:shd w:val="clear" w:fill="FFFFFF"/>
        </w:rPr>
        <w:t>统一使用教材和教辅材料，满篇文字，很少图画，毫无趣味，完全背离了幼儿认知规律。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4.</w:t>
      </w:r>
      <w:r>
        <w:rPr>
          <w:rFonts w:hint="eastAsia" w:ascii="宋体" w:hAnsi="宋体" w:eastAsia="宋体" w:cs="宋体"/>
          <w:b w:val="0"/>
          <w:i w:val="0"/>
          <w:caps w:val="0"/>
          <w:color w:val="FF0000"/>
          <w:spacing w:val="15"/>
          <w:sz w:val="24"/>
          <w:szCs w:val="24"/>
          <w:bdr w:val="none" w:color="auto" w:sz="0" w:space="0"/>
          <w:shd w:val="clear" w:fill="FFFFFF"/>
        </w:rPr>
        <w:t>提前学习文化知识。</w:t>
      </w:r>
      <w:r>
        <w:rPr>
          <w:rFonts w:hint="eastAsia" w:ascii="宋体" w:hAnsi="宋体" w:eastAsia="宋体" w:cs="宋体"/>
          <w:b w:val="0"/>
          <w:i w:val="0"/>
          <w:caps w:val="0"/>
          <w:color w:val="3E3E3E"/>
          <w:spacing w:val="15"/>
          <w:sz w:val="24"/>
          <w:szCs w:val="24"/>
          <w:bdr w:val="none" w:color="auto" w:sz="0" w:space="0"/>
          <w:shd w:val="clear" w:fill="FFFFFF"/>
        </w:rPr>
        <w:t>以举办双语班、兴趣班、特长班、实验班、蒙特梭利班等为名进行小学化教学，提前学习文化知识和开展超越儿童发展阶段的强化训练活动。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5.</w:t>
      </w:r>
      <w:r>
        <w:rPr>
          <w:rFonts w:hint="eastAsia" w:ascii="宋体" w:hAnsi="宋体" w:eastAsia="宋体" w:cs="宋体"/>
          <w:b w:val="0"/>
          <w:i w:val="0"/>
          <w:caps w:val="0"/>
          <w:color w:val="FF0000"/>
          <w:spacing w:val="15"/>
          <w:sz w:val="24"/>
          <w:szCs w:val="24"/>
          <w:bdr w:val="none" w:color="auto" w:sz="0" w:space="0"/>
          <w:shd w:val="clear" w:fill="FFFFFF"/>
        </w:rPr>
        <w:t>户外场地严重不足。</w:t>
      </w:r>
      <w:r>
        <w:rPr>
          <w:rFonts w:hint="eastAsia" w:ascii="宋体" w:hAnsi="宋体" w:eastAsia="宋体" w:cs="宋体"/>
          <w:b w:val="0"/>
          <w:i w:val="0"/>
          <w:caps w:val="0"/>
          <w:color w:val="3E3E3E"/>
          <w:spacing w:val="15"/>
          <w:sz w:val="24"/>
          <w:szCs w:val="24"/>
          <w:bdr w:val="none" w:color="auto" w:sz="0" w:space="0"/>
          <w:shd w:val="clear" w:fill="FFFFFF"/>
        </w:rPr>
        <w:t>无户外幼儿活动场地或场地严重不足，不能满足幼儿探究、游戏、运动的需要。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6.</w:t>
      </w:r>
      <w:r>
        <w:rPr>
          <w:rFonts w:hint="eastAsia" w:ascii="宋体" w:hAnsi="宋体" w:eastAsia="宋体" w:cs="宋体"/>
          <w:b w:val="0"/>
          <w:i w:val="0"/>
          <w:caps w:val="0"/>
          <w:color w:val="FF0000"/>
          <w:spacing w:val="15"/>
          <w:sz w:val="24"/>
          <w:szCs w:val="24"/>
          <w:bdr w:val="none" w:color="auto" w:sz="0" w:space="0"/>
          <w:shd w:val="clear" w:fill="FFFFFF"/>
        </w:rPr>
        <w:t>填鸭式知识灌输。</w:t>
      </w:r>
      <w:r>
        <w:rPr>
          <w:rFonts w:hint="eastAsia" w:ascii="宋体" w:hAnsi="宋体" w:eastAsia="宋体" w:cs="宋体"/>
          <w:b w:val="0"/>
          <w:i w:val="0"/>
          <w:caps w:val="0"/>
          <w:color w:val="3E3E3E"/>
          <w:spacing w:val="15"/>
          <w:sz w:val="24"/>
          <w:szCs w:val="24"/>
          <w:bdr w:val="none" w:color="auto" w:sz="0" w:space="0"/>
          <w:shd w:val="clear" w:fill="FFFFFF"/>
        </w:rPr>
        <w:t>采用“粉笔+黑板”的小学教学模式，老师讲，幼儿听；老师问，幼儿答；老师演示，幼儿看，进行填鸭式知识灌输。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7.</w:t>
      </w:r>
      <w:r>
        <w:rPr>
          <w:rFonts w:hint="eastAsia" w:ascii="宋体" w:hAnsi="宋体" w:eastAsia="宋体" w:cs="宋体"/>
          <w:b w:val="0"/>
          <w:i w:val="0"/>
          <w:caps w:val="0"/>
          <w:color w:val="FF0000"/>
          <w:spacing w:val="15"/>
          <w:sz w:val="24"/>
          <w:szCs w:val="24"/>
          <w:bdr w:val="none" w:color="auto" w:sz="0" w:space="0"/>
          <w:shd w:val="clear" w:fill="FFFFFF"/>
        </w:rPr>
        <w:t>游戏材料缺乏。</w:t>
      </w:r>
      <w:r>
        <w:rPr>
          <w:rFonts w:hint="eastAsia" w:ascii="宋体" w:hAnsi="宋体" w:eastAsia="宋体" w:cs="宋体"/>
          <w:b w:val="0"/>
          <w:i w:val="0"/>
          <w:caps w:val="0"/>
          <w:color w:val="3E3E3E"/>
          <w:spacing w:val="15"/>
          <w:sz w:val="24"/>
          <w:szCs w:val="24"/>
          <w:bdr w:val="none" w:color="auto" w:sz="0" w:space="0"/>
          <w:shd w:val="clear" w:fill="FFFFFF"/>
        </w:rPr>
        <w:t>玩具、游戏材料、操作材料缺乏，无法开展幼儿游戏活动。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8.</w:t>
      </w:r>
      <w:r>
        <w:rPr>
          <w:rFonts w:hint="eastAsia" w:ascii="宋体" w:hAnsi="宋体" w:eastAsia="宋体" w:cs="宋体"/>
          <w:b w:val="0"/>
          <w:i w:val="0"/>
          <w:caps w:val="0"/>
          <w:color w:val="FF0000"/>
          <w:spacing w:val="15"/>
          <w:sz w:val="24"/>
          <w:szCs w:val="24"/>
          <w:bdr w:val="none" w:color="auto" w:sz="0" w:space="0"/>
          <w:shd w:val="clear" w:fill="FFFFFF"/>
        </w:rPr>
        <w:t>大、中、小班混乱。</w:t>
      </w:r>
      <w:r>
        <w:rPr>
          <w:rFonts w:hint="eastAsia" w:ascii="宋体" w:hAnsi="宋体" w:eastAsia="宋体" w:cs="宋体"/>
          <w:b w:val="0"/>
          <w:i w:val="0"/>
          <w:caps w:val="0"/>
          <w:color w:val="3E3E3E"/>
          <w:spacing w:val="15"/>
          <w:sz w:val="24"/>
          <w:szCs w:val="24"/>
          <w:bdr w:val="none" w:color="auto" w:sz="0" w:space="0"/>
          <w:shd w:val="clear" w:fill="FFFFFF"/>
        </w:rPr>
        <w:t>不按规定年龄编大、中、小班，不根据幼儿年龄阶段组织相应活动，让幼儿提前进入学前班学习。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9.</w:t>
      </w:r>
      <w:r>
        <w:rPr>
          <w:rFonts w:hint="eastAsia" w:ascii="宋体" w:hAnsi="宋体" w:eastAsia="宋体" w:cs="宋体"/>
          <w:b w:val="0"/>
          <w:i w:val="0"/>
          <w:caps w:val="0"/>
          <w:color w:val="FF0000"/>
          <w:spacing w:val="15"/>
          <w:sz w:val="24"/>
          <w:szCs w:val="24"/>
          <w:bdr w:val="none" w:color="auto" w:sz="0" w:space="0"/>
          <w:shd w:val="clear" w:fill="FFFFFF"/>
        </w:rPr>
        <w:t>执行小学作息时间。</w:t>
      </w:r>
      <w:r>
        <w:rPr>
          <w:rFonts w:hint="eastAsia" w:ascii="宋体" w:hAnsi="宋体" w:eastAsia="宋体" w:cs="宋体"/>
          <w:b w:val="0"/>
          <w:i w:val="0"/>
          <w:caps w:val="0"/>
          <w:color w:val="3E3E3E"/>
          <w:spacing w:val="15"/>
          <w:sz w:val="24"/>
          <w:szCs w:val="24"/>
          <w:bdr w:val="none" w:color="auto" w:sz="0" w:space="0"/>
          <w:shd w:val="clear" w:fill="FFFFFF"/>
        </w:rPr>
        <w:t>不遵守幼儿园一日活动规范，执行小学作息时间，按小学课表上课，上午3~4节课，下午2~3节课，按每节课40分钟上课。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Fonts w:hint="eastAsia" w:ascii="宋体" w:hAnsi="宋体" w:eastAsia="宋体" w:cs="宋体"/>
          <w:b w:val="0"/>
          <w:i w:val="0"/>
          <w:caps w:val="0"/>
          <w:color w:val="3E3E3E"/>
          <w:spacing w:val="15"/>
          <w:sz w:val="24"/>
          <w:szCs w:val="24"/>
          <w:bdr w:val="none" w:color="auto" w:sz="0" w:space="0"/>
          <w:shd w:val="clear" w:fill="FFFFFF"/>
        </w:rPr>
      </w:pPr>
      <w:r>
        <w:rPr>
          <w:rFonts w:hint="eastAsia" w:ascii="宋体" w:hAnsi="宋体" w:eastAsia="宋体" w:cs="宋体"/>
          <w:b w:val="0"/>
          <w:i w:val="0"/>
          <w:caps w:val="0"/>
          <w:color w:val="FF0000"/>
          <w:spacing w:val="15"/>
          <w:sz w:val="24"/>
          <w:szCs w:val="24"/>
          <w:bdr w:val="none" w:color="auto" w:sz="0" w:space="0"/>
          <w:shd w:val="clear" w:fill="FFFFFF"/>
          <w:lang w:val="en-US" w:eastAsia="zh-CN"/>
        </w:rPr>
        <w:t>10.</w:t>
      </w:r>
      <w:r>
        <w:rPr>
          <w:rFonts w:hint="eastAsia" w:ascii="宋体" w:hAnsi="宋体" w:eastAsia="宋体" w:cs="宋体"/>
          <w:b w:val="0"/>
          <w:i w:val="0"/>
          <w:caps w:val="0"/>
          <w:color w:val="FF0000"/>
          <w:spacing w:val="15"/>
          <w:sz w:val="24"/>
          <w:szCs w:val="24"/>
          <w:bdr w:val="none" w:color="auto" w:sz="0" w:space="0"/>
          <w:shd w:val="clear" w:fill="FFFFFF"/>
        </w:rPr>
        <w:t>布置作业、文化考试。</w:t>
      </w:r>
      <w:r>
        <w:rPr>
          <w:rFonts w:hint="eastAsia" w:ascii="宋体" w:hAnsi="宋体" w:eastAsia="宋体" w:cs="宋体"/>
          <w:b w:val="0"/>
          <w:i w:val="0"/>
          <w:caps w:val="0"/>
          <w:color w:val="3E3E3E"/>
          <w:spacing w:val="15"/>
          <w:sz w:val="24"/>
          <w:szCs w:val="24"/>
          <w:bdr w:val="none" w:color="auto" w:sz="0" w:space="0"/>
          <w:shd w:val="clear" w:fill="FFFFFF"/>
        </w:rPr>
        <w:t>给幼儿布置写、读、算、背等家庭作业，进行文化知识考试，一些小学对入学儿童进行面试，按文化成绩高低录取入学。</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Style w:val="12"/>
          <w:rFonts w:hint="eastAsia" w:ascii="宋体" w:hAnsi="宋体" w:eastAsia="宋体" w:cs="宋体"/>
          <w:i w:val="0"/>
          <w:caps w:val="0"/>
          <w:color w:val="3DA742"/>
          <w:spacing w:val="15"/>
          <w:sz w:val="24"/>
          <w:szCs w:val="24"/>
          <w:bdr w:val="none" w:color="auto" w:sz="0" w:space="0"/>
          <w:shd w:val="clear" w:fill="FFFFFF"/>
        </w:rPr>
      </w:pPr>
      <w:r>
        <w:rPr>
          <w:rStyle w:val="12"/>
          <w:rFonts w:hint="eastAsia" w:ascii="宋体" w:hAnsi="宋体" w:eastAsia="宋体" w:cs="宋体"/>
          <w:i w:val="0"/>
          <w:caps w:val="0"/>
          <w:color w:val="3DA742"/>
          <w:spacing w:val="15"/>
          <w:sz w:val="24"/>
          <w:szCs w:val="24"/>
          <w:bdr w:val="none" w:color="auto" w:sz="0" w:space="0"/>
          <w:shd w:val="clear" w:fill="FFFFFF"/>
          <w:lang w:val="en-US" w:eastAsia="zh-CN"/>
        </w:rPr>
        <w:t>二、</w:t>
      </w:r>
      <w:r>
        <w:rPr>
          <w:rStyle w:val="12"/>
          <w:rFonts w:hint="eastAsia" w:ascii="宋体" w:hAnsi="宋体" w:eastAsia="宋体" w:cs="宋体"/>
          <w:i w:val="0"/>
          <w:caps w:val="0"/>
          <w:color w:val="3DA742"/>
          <w:spacing w:val="15"/>
          <w:sz w:val="24"/>
          <w:szCs w:val="24"/>
          <w:bdr w:val="none" w:color="auto" w:sz="0" w:space="0"/>
          <w:shd w:val="clear" w:fill="FFFFFF"/>
        </w:rPr>
        <w:t>过早学习知识的四大危害</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Style w:val="12"/>
          <w:rFonts w:hint="eastAsia" w:ascii="宋体" w:hAnsi="宋体" w:eastAsia="宋体" w:cs="宋体"/>
          <w:i w:val="0"/>
          <w:caps w:val="0"/>
          <w:color w:val="3E3E3E"/>
          <w:spacing w:val="15"/>
          <w:sz w:val="24"/>
          <w:szCs w:val="24"/>
          <w:bdr w:val="none" w:color="auto" w:sz="0" w:space="0"/>
          <w:shd w:val="clear" w:fill="FFFB00"/>
        </w:rPr>
        <w:t>危害一：早学数学没用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3E3E3E"/>
          <w:spacing w:val="15"/>
          <w:sz w:val="24"/>
          <w:szCs w:val="24"/>
          <w:bdr w:val="none" w:color="auto" w:sz="0" w:space="0"/>
          <w:shd w:val="clear" w:fill="FFFFFF"/>
        </w:rPr>
        <w:t>孩子到5岁以后才能形成抽象的数字概念。</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Style w:val="12"/>
          <w:rFonts w:hint="eastAsia" w:ascii="宋体" w:hAnsi="宋体" w:eastAsia="宋体" w:cs="宋体"/>
          <w:i w:val="0"/>
          <w:caps w:val="0"/>
          <w:color w:val="3E3E3E"/>
          <w:spacing w:val="15"/>
          <w:sz w:val="24"/>
          <w:szCs w:val="24"/>
          <w:bdr w:val="none" w:color="auto" w:sz="0" w:space="0"/>
          <w:shd w:val="clear" w:fill="FFFB00"/>
        </w:rPr>
        <w:t>危害二：过早写字弊大于利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3E3E3E"/>
          <w:spacing w:val="15"/>
          <w:sz w:val="24"/>
          <w:szCs w:val="24"/>
          <w:bdr w:val="none" w:color="auto" w:sz="0" w:space="0"/>
          <w:shd w:val="clear" w:fill="FFFFFF"/>
        </w:rPr>
        <w:t>影响孩子想象力的发展，影响他的学习兴趣。</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Style w:val="12"/>
          <w:rFonts w:hint="eastAsia" w:ascii="宋体" w:hAnsi="宋体" w:eastAsia="宋体" w:cs="宋体"/>
          <w:i w:val="0"/>
          <w:caps w:val="0"/>
          <w:color w:val="3E3E3E"/>
          <w:spacing w:val="15"/>
          <w:sz w:val="24"/>
          <w:szCs w:val="24"/>
          <w:bdr w:val="none" w:color="auto" w:sz="0" w:space="0"/>
          <w:shd w:val="clear" w:fill="FFFB00"/>
        </w:rPr>
        <w:t>危害三：导致孩子可塑性降低</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Fonts w:hint="eastAsia" w:ascii="宋体" w:hAnsi="宋体" w:eastAsia="宋体" w:cs="宋体"/>
          <w:b w:val="0"/>
          <w:i w:val="0"/>
          <w:caps w:val="0"/>
          <w:color w:val="3E3E3E"/>
          <w:spacing w:val="15"/>
          <w:sz w:val="24"/>
          <w:szCs w:val="24"/>
          <w:bdr w:val="none" w:color="auto" w:sz="0" w:space="0"/>
          <w:shd w:val="clear" w:fill="FFFFFF"/>
        </w:rPr>
        <w:t>孩子有很多发展方向，不要让他做一件事情而定性。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9"/>
          <w:sz w:val="24"/>
          <w:szCs w:val="24"/>
        </w:rPr>
      </w:pPr>
      <w:r>
        <w:rPr>
          <w:rStyle w:val="12"/>
          <w:rFonts w:hint="eastAsia" w:ascii="宋体" w:hAnsi="宋体" w:eastAsia="宋体" w:cs="宋体"/>
          <w:i w:val="0"/>
          <w:caps w:val="0"/>
          <w:color w:val="3E3E3E"/>
          <w:spacing w:val="15"/>
          <w:sz w:val="24"/>
          <w:szCs w:val="24"/>
          <w:bdr w:val="none" w:color="auto" w:sz="0" w:space="0"/>
          <w:shd w:val="clear" w:fill="FFFB00"/>
        </w:rPr>
        <w:t>危害四：过早学知识，影响右脑发展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Fonts w:hint="eastAsia" w:ascii="宋体" w:hAnsi="宋体" w:eastAsia="宋体" w:cs="宋体"/>
          <w:b w:val="0"/>
          <w:i w:val="0"/>
          <w:caps w:val="0"/>
          <w:color w:val="3E3E3E"/>
          <w:spacing w:val="15"/>
          <w:sz w:val="24"/>
          <w:szCs w:val="24"/>
          <w:bdr w:val="none" w:color="auto" w:sz="0" w:space="0"/>
          <w:shd w:val="clear" w:fill="FFFFFF"/>
        </w:rPr>
      </w:pPr>
      <w:r>
        <w:rPr>
          <w:rFonts w:hint="eastAsia" w:ascii="宋体" w:hAnsi="宋体" w:eastAsia="宋体" w:cs="宋体"/>
          <w:b w:val="0"/>
          <w:i w:val="0"/>
          <w:caps w:val="0"/>
          <w:color w:val="3E3E3E"/>
          <w:spacing w:val="15"/>
          <w:sz w:val="24"/>
          <w:szCs w:val="24"/>
          <w:bdr w:val="none" w:color="auto" w:sz="0" w:space="0"/>
          <w:shd w:val="clear" w:fill="FFFFFF"/>
        </w:rPr>
        <w:t>左右脑平衡发展才能促进孩子全面发展。</w:t>
      </w:r>
    </w:p>
    <w:p>
      <w:pPr>
        <w:pStyle w:val="10"/>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right="240" w:firstLine="0"/>
        <w:jc w:val="both"/>
        <w:rPr>
          <w:rStyle w:val="12"/>
          <w:rFonts w:hint="eastAsia" w:ascii="宋体" w:hAnsi="宋体" w:eastAsia="宋体" w:cs="宋体"/>
          <w:i w:val="0"/>
          <w:caps w:val="0"/>
          <w:color w:val="3DA742"/>
          <w:spacing w:val="15"/>
          <w:sz w:val="24"/>
          <w:szCs w:val="24"/>
          <w:bdr w:val="none" w:color="auto" w:sz="0" w:space="0"/>
          <w:shd w:val="clear" w:fill="FFFFFF"/>
        </w:rPr>
      </w:pPr>
      <w:r>
        <w:rPr>
          <w:rStyle w:val="12"/>
          <w:rFonts w:hint="eastAsia" w:ascii="宋体" w:hAnsi="宋体" w:eastAsia="宋体" w:cs="宋体"/>
          <w:i w:val="0"/>
          <w:caps w:val="0"/>
          <w:color w:val="3DA742"/>
          <w:spacing w:val="15"/>
          <w:sz w:val="24"/>
          <w:szCs w:val="24"/>
          <w:bdr w:val="none" w:color="auto" w:sz="0" w:space="0"/>
          <w:shd w:val="clear" w:fill="FFFFFF"/>
        </w:rPr>
        <w:t>不学知识，孩子学些什么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jc w:val="center"/>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“零起点教学”并不意味着“零准备”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right="240" w:firstLine="813" w:firstLineChars="30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rPr>
        <w:t>各位爸爸妈妈、老师，学龄前幼儿要让他们学习以下东西：</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shd w:val="clear" w:fill="FFFB00"/>
          <w:lang w:val="en-US" w:eastAsia="zh-CN"/>
        </w:rPr>
        <w:t>1.</w:t>
      </w:r>
      <w:r>
        <w:rPr>
          <w:rStyle w:val="12"/>
          <w:rFonts w:hint="eastAsia" w:ascii="宋体" w:hAnsi="宋体" w:eastAsia="宋体" w:cs="宋体"/>
          <w:spacing w:val="15"/>
          <w:sz w:val="24"/>
          <w:szCs w:val="24"/>
          <w:bdr w:val="none" w:color="auto" w:sz="0" w:space="0"/>
          <w:shd w:val="clear" w:fill="FFFB00"/>
        </w:rPr>
        <w:t>学语言</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rPr>
        <w:t>早期语言技能越好，后期学术能力越高</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大量研究表明，孩子入学准备水平对后期学业成就和学校适应具有预测作用，入学准备水平的高低直接影响其后续水平。但入学准备不是提前学习小学的内容，入学准备不能错误地等同于识字、算数。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有研究发现，孩子早期的语言技能（如字母识别能力和语音敏感性）越好，后期学术能力越高。因此，在孩子0-6岁，培养孩子语音敏感性很重要，但不是指让孩子多识字、写字，而是要让孩子听到各种声音、各种语言，鼓励孩子唱诵歌谣、复述故事，培养孩子的语音意识和正确发音能力，培养孩子对语言理解的能力，特别是说和听方面的能力。从数学学习的角度，不是要求孩子会算多难的加减法，会做多少题目，而是要给孩子提供丰富的玩具和活动，帮助孩子在玩中学，掌握生活中简单的数学知识，如对数、量、图形的认识和理解。</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shd w:val="clear" w:fill="FFFB00"/>
          <w:lang w:val="en-US" w:eastAsia="zh-CN"/>
        </w:rPr>
        <w:t>2.</w:t>
      </w:r>
      <w:r>
        <w:rPr>
          <w:rStyle w:val="12"/>
          <w:rFonts w:hint="eastAsia" w:ascii="宋体" w:hAnsi="宋体" w:eastAsia="宋体" w:cs="宋体"/>
          <w:spacing w:val="15"/>
          <w:sz w:val="24"/>
          <w:szCs w:val="24"/>
          <w:bdr w:val="none" w:color="auto" w:sz="0" w:space="0"/>
          <w:shd w:val="clear" w:fill="FFFB00"/>
        </w:rPr>
        <w:t>学习惯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rPr>
        <w:t>培养行为习惯，孩子没有朋友比成绩差更糟糕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良好的习惯对幼儿身心的健康、知识的获得、能力的培养、品德的陶冶、个性的形成都是至关重要的，将伴随幼儿一生，使幼儿终身受益。家庭教育要有意识促进孩子的生活、学习、思维、人际交往等行为习惯的养成。根据幼儿的年龄特征提出明确合理的要求，注意做到内容具体明确、语言通俗简练。根据幼儿能力，提出的要求逐步提高。</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特别是孩子从以玩为主的幼儿园生活过渡到以学习为主的学习生活，其中的学习目的不同，教育方式和要求不同，生活方式不同。因此，孩子需要具有良好的行为习惯，具备一定的独立意识和任务意识（听得懂任务要求、能自始至终完成一项任务），会遵守规则等。这些素养和能力的培养将会为孩子后续的发展提供充足的后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有研究发现，入学后，没有朋友比成绩差更糟糕，被拒绝的孩子容易出现社会适应不良、心理失调、学习成绩不佳等现象。因此，入学准备很重要，需要引起家长的关注与重视。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shd w:val="clear" w:fill="FFFB00"/>
          <w:lang w:val="en-US" w:eastAsia="zh-CN"/>
        </w:rPr>
        <w:t>3.</w:t>
      </w:r>
      <w:r>
        <w:rPr>
          <w:rStyle w:val="12"/>
          <w:rFonts w:hint="eastAsia" w:ascii="宋体" w:hAnsi="宋体" w:eastAsia="宋体" w:cs="宋体"/>
          <w:spacing w:val="15"/>
          <w:sz w:val="24"/>
          <w:szCs w:val="24"/>
          <w:bdr w:val="none" w:color="auto" w:sz="0" w:space="0"/>
          <w:shd w:val="clear" w:fill="FFFB00"/>
        </w:rPr>
        <w:t>学好奇心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rPr>
        <w:t>激发孩子的好奇心与想象力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好奇心是人们积极观察世界、进行创造性思维的内部动因，是儿童学习的重要动力来源，也是创造性人才的重要特征。在儿童的日常生活学习中激发其好奇心是让幼儿轻松接受新鲜事物和学习新知识不可或缺的途径。儿童的好奇心具有幼稚性、情境性、广泛性和探索性等特点。好奇心强的幼儿接触新事物时注意力集中、爱提问、爱探索。</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面对孩子提出的各种各样的问题，父母应合理对待，采用合适的方式实事求是地回答。父母要善待孩子的如把玩具拆开等“破坏行为”，满足孩子主动探索的心理，鼓励孩子对新异事物和未知事物的好奇与关注。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right="240" w:firstLine="271" w:firstLineChars="10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shd w:val="clear" w:fill="FFFB00"/>
          <w:lang w:val="en-US" w:eastAsia="zh-CN"/>
        </w:rPr>
        <w:t>4.</w:t>
      </w:r>
      <w:r>
        <w:rPr>
          <w:rStyle w:val="12"/>
          <w:rFonts w:hint="eastAsia" w:ascii="宋体" w:hAnsi="宋体" w:eastAsia="宋体" w:cs="宋体"/>
          <w:spacing w:val="15"/>
          <w:sz w:val="24"/>
          <w:szCs w:val="24"/>
          <w:bdr w:val="none" w:color="auto" w:sz="0" w:space="0"/>
          <w:shd w:val="clear" w:fill="FFFB00"/>
        </w:rPr>
        <w:t>学独立性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rPr>
        <w:t>3-4岁是儿童行为独立性快速发展阶段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幼儿期的儿童自主意识开始发展，表现出一定的独立性，开始自主做一些决定与行动。3-4岁时儿童行为独立性快速发展，为今后其情感独立和认知独立的发展奠定基础。4-5岁的孩子随着道德感和自我评价能力的发展，儿童逐渐明白了随意发脾气等行为是不正确的，学会对情绪的调节和自控，有了自己的同伴和感兴趣的活动，在情感上逐渐消除对父母的依赖。3-5岁儿童的认知独立水平一直在提高，开始凭借事物的具体形象进行思考，有了自己的见解和主张。</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所以，家长可以依据孩子的独立性发展特点，创立宽松的环境氛围，让其愉快地玩耍，自由地交流，自己做主，做力所能及的事情，独立思考解决问题。</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shd w:val="clear" w:fill="FFFB00"/>
          <w:lang w:val="en-US" w:eastAsia="zh-CN"/>
        </w:rPr>
        <w:t>5.</w:t>
      </w:r>
      <w:r>
        <w:rPr>
          <w:rStyle w:val="12"/>
          <w:rFonts w:hint="eastAsia" w:ascii="宋体" w:hAnsi="宋体" w:eastAsia="宋体" w:cs="宋体"/>
          <w:spacing w:val="15"/>
          <w:sz w:val="24"/>
          <w:szCs w:val="24"/>
          <w:bdr w:val="none" w:color="auto" w:sz="0" w:space="0"/>
          <w:shd w:val="clear" w:fill="FFFB00"/>
        </w:rPr>
        <w:t>学运动能力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rPr>
          <w:rFonts w:hint="eastAsia" w:ascii="宋体" w:hAnsi="宋体" w:eastAsia="宋体" w:cs="宋体"/>
          <w:sz w:val="24"/>
          <w:szCs w:val="24"/>
        </w:rPr>
      </w:pPr>
      <w:r>
        <w:rPr>
          <w:rStyle w:val="12"/>
          <w:rFonts w:hint="eastAsia" w:ascii="宋体" w:hAnsi="宋体" w:eastAsia="宋体" w:cs="宋体"/>
          <w:spacing w:val="15"/>
          <w:sz w:val="24"/>
          <w:szCs w:val="24"/>
          <w:bdr w:val="none" w:color="auto" w:sz="0" w:space="0"/>
        </w:rPr>
        <w:t>在玩耍与游乐中培养孩子的综合能力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父母可以在日常生活和游戏中让孩子认读汉字和感受数学、使用数学解决问题，选择图文并茂、图画为主、文字为辅、内容丰富、贴近生活的图书，通过讲故事、亲子共读故事的方式培养孩子的阅读兴趣与习惯。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同时，可以在玩耍与游乐中培养孩子的绘画、音乐与体育运动能力。并采用图片、画报等直观形象的方式加强孩子对危险情境及事故原因以及后果的认识，提升孩子的安全防范意识，学会自我保护。</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60" w:lineRule="auto"/>
        <w:ind w:left="240" w:right="240" w:firstLine="420"/>
        <w:rPr>
          <w:rFonts w:hint="eastAsia" w:ascii="宋体" w:hAnsi="宋体" w:eastAsia="宋体" w:cs="宋体"/>
          <w:sz w:val="24"/>
          <w:szCs w:val="24"/>
        </w:rPr>
      </w:pPr>
      <w:r>
        <w:rPr>
          <w:rFonts w:hint="eastAsia" w:ascii="宋体" w:hAnsi="宋体" w:eastAsia="宋体" w:cs="宋体"/>
          <w:spacing w:val="15"/>
          <w:sz w:val="24"/>
          <w:szCs w:val="24"/>
          <w:bdr w:val="none" w:color="auto" w:sz="0" w:space="0"/>
        </w:rPr>
        <w:t>另外，良好的同伴关系有助于儿童获得成功的社交技巧，能使儿童具有安全感和归属感，有利于儿童社会价值的获得以及认知和健康人格的发展。因此，父母在鼓励与同伴交往的同时要引导孩子学会合作与分享、处理同伴矛盾，学会社会交往技能以及发展友谊。</w:t>
      </w:r>
    </w:p>
    <w:p>
      <w:pPr>
        <w:pStyle w:val="10"/>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left="240" w:leftChars="0" w:right="240" w:rightChars="0"/>
        <w:jc w:val="both"/>
        <w:rPr>
          <w:rStyle w:val="12"/>
          <w:rFonts w:hint="eastAsia" w:ascii="宋体" w:hAnsi="宋体" w:eastAsia="宋体" w:cs="宋体"/>
          <w:b w:val="0"/>
          <w:bCs/>
          <w:i w:val="0"/>
          <w:caps w:val="0"/>
          <w:color w:val="3DA742"/>
          <w:spacing w:val="15"/>
          <w:sz w:val="24"/>
          <w:szCs w:val="24"/>
          <w:bdr w:val="none" w:color="auto" w:sz="0" w:space="0"/>
          <w:shd w:val="clear" w:fill="FFFFFF"/>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60" w:lineRule="auto"/>
        <w:ind w:right="240"/>
        <w:jc w:val="both"/>
        <w:rPr>
          <w:rStyle w:val="12"/>
          <w:rFonts w:hint="eastAsia" w:ascii="宋体" w:hAnsi="宋体" w:eastAsia="宋体" w:cs="宋体"/>
          <w:b/>
          <w:bCs w:val="0"/>
          <w:i w:val="0"/>
          <w:caps w:val="0"/>
          <w:color w:val="3DA742"/>
          <w:spacing w:val="15"/>
          <w:sz w:val="24"/>
          <w:szCs w:val="24"/>
          <w:bdr w:val="none" w:color="auto" w:sz="0" w:space="0"/>
          <w:shd w:val="clear" w:fill="FFFFFF"/>
        </w:rPr>
      </w:pPr>
    </w:p>
    <w:p>
      <w:pPr>
        <w:rPr>
          <w:rStyle w:val="12"/>
          <w:rFonts w:hint="eastAsia" w:ascii="微软雅黑" w:hAnsi="微软雅黑" w:eastAsia="微软雅黑" w:cs="微软雅黑"/>
          <w:b w:val="0"/>
          <w:bCs/>
          <w:i w:val="0"/>
          <w:caps w:val="0"/>
          <w:color w:val="0052FF"/>
          <w:spacing w:val="9"/>
          <w:sz w:val="24"/>
          <w:szCs w:val="24"/>
          <w:bdr w:val="none" w:color="auto" w:sz="0" w:space="0"/>
          <w:shd w:val="clear" w:fill="FFFFFF"/>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7E633"/>
    <w:multiLevelType w:val="singleLevel"/>
    <w:tmpl w:val="1D57E63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436E28C0"/>
    <w:rsid w:val="60B56935"/>
    <w:rsid w:val="61136B1A"/>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13</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2019-01-20T10:20:22Z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