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0" w:afterLines="0" w:line="360" w:lineRule="auto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kern w:val="1"/>
          <w:sz w:val="32"/>
          <w:szCs w:val="32"/>
          <w:vertAlign w:val="baseline"/>
          <w:lang w:val="en-US" w:eastAsia="zh-CN" w:bidi="ar-SA"/>
        </w:rPr>
      </w:pPr>
      <w:r>
        <w:rPr>
          <w:rFonts w:hint="eastAsia" w:ascii="仿宋_GB2312" w:eastAsia="仿宋_GB2312"/>
        </w:rPr>
        <w:t xml:space="preserve"> </w:t>
      </w:r>
      <w:bookmarkStart w:id="0" w:name="_Toc317255380"/>
      <w:bookmarkStart w:id="1" w:name="_Toc288641466"/>
      <w:r>
        <w:rPr>
          <w:rFonts w:hint="eastAsia" w:ascii="黑体" w:hAnsi="黑体" w:eastAsia="黑体" w:cs="黑体"/>
          <w:b/>
          <w:bCs/>
          <w:i w:val="0"/>
          <w:iCs w:val="0"/>
          <w:kern w:val="1"/>
          <w:sz w:val="32"/>
          <w:szCs w:val="32"/>
          <w:vertAlign w:val="baseline"/>
          <w:lang w:val="en-US" w:eastAsia="zh-CN" w:bidi="ar-SA"/>
        </w:rPr>
        <w:t>托幼机构环境和物品预防性消毒方法</w:t>
      </w:r>
      <w:bookmarkEnd w:id="0"/>
      <w:bookmarkEnd w:id="1"/>
      <w:r>
        <w:rPr>
          <w:rFonts w:hint="eastAsia" w:ascii="黑体" w:hAnsi="黑体" w:eastAsia="黑体" w:cs="黑体"/>
          <w:b/>
          <w:bCs/>
          <w:i w:val="0"/>
          <w:iCs w:val="0"/>
          <w:kern w:val="1"/>
          <w:sz w:val="32"/>
          <w:szCs w:val="32"/>
          <w:vertAlign w:val="baseline"/>
          <w:lang w:val="en-US" w:eastAsia="zh-CN" w:bidi="ar-SA"/>
        </w:rPr>
        <w:t>（参考）</w:t>
      </w:r>
      <w:bookmarkStart w:id="2" w:name="_GoBack"/>
      <w:bookmarkEnd w:id="2"/>
    </w:p>
    <w:tbl>
      <w:tblPr>
        <w:tblStyle w:val="11"/>
        <w:tblW w:w="9917" w:type="dxa"/>
        <w:jc w:val="center"/>
        <w:tblInd w:w="-74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2250"/>
        <w:gridCol w:w="2387"/>
        <w:gridCol w:w="37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tblHeader/>
          <w:jc w:val="center"/>
        </w:trPr>
        <w:tc>
          <w:tcPr>
            <w:tcW w:w="1495" w:type="dxa"/>
            <w:vAlign w:val="center"/>
          </w:tcPr>
          <w:p>
            <w:pPr>
              <w:ind w:firstLine="281" w:firstLineChars="100"/>
              <w:jc w:val="both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消毒</w:t>
            </w:r>
          </w:p>
          <w:p>
            <w:pPr>
              <w:ind w:firstLine="281" w:firstLineChars="100"/>
              <w:jc w:val="both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对象</w:t>
            </w:r>
          </w:p>
        </w:tc>
        <w:tc>
          <w:tcPr>
            <w:tcW w:w="2250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物理消毒方法</w:t>
            </w:r>
          </w:p>
        </w:tc>
        <w:tc>
          <w:tcPr>
            <w:tcW w:w="2387" w:type="dxa"/>
            <w:vAlign w:val="center"/>
          </w:tcPr>
          <w:p>
            <w:pPr>
              <w:ind w:firstLine="281" w:firstLineChars="100"/>
              <w:jc w:val="both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化学消毒方法</w:t>
            </w:r>
          </w:p>
        </w:tc>
        <w:tc>
          <w:tcPr>
            <w:tcW w:w="3785" w:type="dxa"/>
            <w:vAlign w:val="center"/>
          </w:tcPr>
          <w:p>
            <w:pPr>
              <w:ind w:firstLine="1405" w:firstLineChars="500"/>
              <w:jc w:val="both"/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  <w:vertAlign w:val="baseline"/>
                <w:lang w:val="en-US" w:eastAsia="zh-CN"/>
              </w:rPr>
              <w:t>备 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495" w:type="dxa"/>
            <w:vMerge w:val="restart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空气</w:t>
            </w: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开窗通风每日至少2次；每次至少10～15分钟。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在外界温度适宜、空气质量较好、保障安全性的条件下，应采取持续开窗通风的方式。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1495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采用紫外线杀菌灯进行照射消毒每日1次，每次持续照射时间60分钟。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1.不具备开窗通风空气消毒条件时使用。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2.应使用移动式紫外线杀菌灯。按照每立方米1.5瓦计算紫外线杀菌灯管需要量。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3.禁止紫外线杀菌灯照射人体体表。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4.采用反向式紫外线杀菌灯在室内有人环境持续照射消毒时，应使用无臭氧式紫外线杀菌灯。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5" w:type="dxa"/>
            <w:vMerge w:val="restart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餐具、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炊具、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水杯</w:t>
            </w: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煮沸消毒15分钟或蒸汽消毒10分钟。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1.对食具必须先去残渣、清洗后再进行消毒。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2.煮沸消毒时，被煮物品应全部浸没在水中；蒸汽消毒时，被蒸物品应疏松放置，水沸后开始计算时间。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5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碗柜消毒。餐具消毒柜、消毒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按产品说明使用。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1.使用符合国家标准规定的产品。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2.保洁柜无消毒作用。不得用保洁柜代替消毒柜进行消毒。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5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毛巾类织物</w:t>
            </w: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用洗涤剂清洗干净后，置阳光直接照射下曝晒干燥。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曝晒时不得相互叠夹。曝晒时间不低于6小时。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5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煮沸消毒15分钟或蒸汽消毒10分钟。</w:t>
            </w: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煮沸消毒时，被煮物品应全部浸没在水中；蒸汽消毒时，被蒸物品应疏松放置。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5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87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使用次氯酸钠类消毒剂消毒。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使用浓度为有效氯250～400 mg/L、浸泡消毒20分钟。</w:t>
            </w:r>
          </w:p>
        </w:tc>
        <w:tc>
          <w:tcPr>
            <w:tcW w:w="3785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消毒时将织物全部浸没在消毒液中，消毒后用生活饮用水将残留消毒剂冲净。</w:t>
            </w:r>
          </w:p>
        </w:tc>
      </w:tr>
    </w:tbl>
    <w:tbl>
      <w:tblPr>
        <w:tblStyle w:val="11"/>
        <w:tblpPr w:leftFromText="180" w:rightFromText="180" w:vertAnchor="text" w:horzAnchor="page" w:tblpX="1095" w:tblpY="19"/>
        <w:tblOverlap w:val="never"/>
        <w:tblW w:w="992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2223"/>
        <w:gridCol w:w="2414"/>
        <w:gridCol w:w="37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restart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抹布</w:t>
            </w: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煮沸消毒15分钟或蒸汽消毒10分钟。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煮沸消毒时，抹布应全部浸没在水中；蒸汽消毒时，抹布应疏松放置。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使用次氯酸钠类消毒剂消毒。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使用浓度为有效氯400 mg/L、浸泡消毒20分钟。</w:t>
            </w: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消毒时将抹布全部浸没在消毒液中，消毒后可直接控干或晾干存放；或用生活饮用水将残留消毒剂冲净后控干或晾干存放。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餐桌、床围栏、门把手、水龙头等物体表面</w:t>
            </w: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使用次氯酸钠类消毒剂消毒。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使用浓度为有效氯100～250 mg/L、消毒10～30分钟。</w:t>
            </w: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1.可采用表面擦拭、冲洗消毒方式。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2.餐桌消毒后要用生活饮用水将残留消毒剂擦净。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3.家具等物体表面消毒后可用生活饮用水将残留消毒剂去除。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restart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玩具、图书</w:t>
            </w: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每两周至少通风晾晒一次。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适用于不能湿式擦拭、清洗的物品。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曝晒时不得相互叠夹。曝晒时间不低于6小时。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Merge w:val="continue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使用次氯酸钠类消毒剂消毒。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使用浓度为有效氯100～250 mg/L、表面擦拭、浸泡消毒10～30分钟。</w:t>
            </w: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根据污染情况，每周至少消毒1次。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便盆、坐便器与皮肤接触部位、盛装吐泻物的容器</w:t>
            </w: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使用次氯酸钠类消毒剂消毒。使用浓度为有效氯400～700 mg/L、浸泡或擦拭消毒30分钟。</w:t>
            </w: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1.必须先清洗后消毒。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2.浸泡消毒时将便盆全部浸没在消毒液中。</w:t>
            </w:r>
          </w:p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3.消毒后用生活饮用水将残留消毒剂冲净后控干或晾干存放。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体温计</w:t>
            </w:r>
          </w:p>
        </w:tc>
        <w:tc>
          <w:tcPr>
            <w:tcW w:w="2223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使用75%～80%乙醇溶液、浸泡消毒3～5分钟。</w:t>
            </w:r>
          </w:p>
        </w:tc>
        <w:tc>
          <w:tcPr>
            <w:tcW w:w="3758" w:type="dxa"/>
            <w:vAlign w:val="center"/>
          </w:tcPr>
          <w:p>
            <w:pPr>
              <w:spacing w:line="360" w:lineRule="auto"/>
              <w:ind w:firstLine="240" w:firstLineChars="1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使用符合《中华人民共和国药典》规定的乙醇溶液。</w:t>
            </w:r>
          </w:p>
        </w:tc>
      </w:tr>
    </w:tbl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</w:p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</w:p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备注：</w:t>
      </w:r>
    </w:p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1.表中有效氯剂量是指使用符合卫生部《次氯酸钠类消毒剂卫生质量技术规范》规定的次氯酸钠类消毒剂；</w:t>
      </w:r>
    </w:p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2.传染病消毒根据国家法规《中华人民共和国传染病防治法》规定，配合当地疾病预防控制机构实施。</w:t>
      </w:r>
    </w:p>
    <w:p>
      <w:pPr>
        <w:spacing w:line="360" w:lineRule="auto"/>
        <w:ind w:firstLine="240" w:firstLineChars="100"/>
        <w:jc w:val="both"/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</w:p>
    <w:p>
      <w:pPr>
        <w:spacing w:line="360" w:lineRule="auto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panose1 w:val="00020600040101010101"/>
    <w:charset w:val="86"/>
    <w:family w:val="auto"/>
    <w:pitch w:val="default"/>
    <w:sig w:usb0="A00002BF" w:usb1="18EF7CFA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BC822FA"/>
    <w:rsid w:val="14652FCB"/>
    <w:rsid w:val="231B2E99"/>
    <w:rsid w:val="2ED52899"/>
    <w:rsid w:val="60B569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widowControl/>
      <w:spacing w:before="240" w:beforeLines="0" w:after="60" w:afterLines="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1"/>
    <w:next w:val="1"/>
    <w:link w:val="18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0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0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19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2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2">
    <w:name w:val="Table Grid"/>
    <w:basedOn w:val="11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Light Shading Accent 3"/>
    <w:basedOn w:val="11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4">
    <w:name w:val="页眉 Char"/>
    <w:basedOn w:val="10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8"/>
    <w:semiHidden/>
    <w:qFormat/>
    <w:uiPriority w:val="99"/>
    <w:rPr>
      <w:sz w:val="18"/>
      <w:szCs w:val="18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18">
    <w:name w:val="标题 3 Char"/>
    <w:basedOn w:val="10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19">
    <w:name w:val="正文文本 Char"/>
    <w:basedOn w:val="10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0">
    <w:name w:val="正文首行缩进 Char"/>
    <w:basedOn w:val="19"/>
    <w:link w:val="4"/>
    <w:qFormat/>
    <w:uiPriority w:val="0"/>
    <w:rPr>
      <w:rFonts w:eastAsia="宋体"/>
      <w:szCs w:val="20"/>
      <w:lang w:eastAsia="ar-SA"/>
    </w:rPr>
  </w:style>
  <w:style w:type="character" w:customStyle="1" w:styleId="21">
    <w:name w:val="批注框文本 Char"/>
    <w:basedOn w:val="10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2">
    <w:name w:val="日期 Char"/>
    <w:basedOn w:val="10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2017-08-15T08:21:50Z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