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02" w:firstLineChars="1000"/>
        <w:jc w:val="both"/>
        <w:rPr>
          <w:rFonts w:hint="eastAsia" w:ascii="微软雅黑" w:hAnsi="微软雅黑" w:eastAsia="微软雅黑" w:cs="微软雅黑"/>
          <w:b/>
          <w:bCs/>
          <w:color w:val="auto"/>
          <w:sz w:val="10"/>
          <w:szCs w:val="10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32"/>
          <w:szCs w:val="32"/>
          <w:vertAlign w:val="baseline"/>
          <w:lang w:val="en-US" w:eastAsia="zh-CN"/>
        </w:rPr>
        <w:t>2018年（上）北京红缨旗舰幼儿园5月行事历安排（参考）</w:t>
      </w:r>
    </w:p>
    <w:p>
      <w:pPr>
        <w:ind w:firstLine="1920" w:firstLineChars="800"/>
        <w:jc w:val="both"/>
        <w:rPr>
          <w:rFonts w:hint="eastAsia" w:ascii="仿宋_GB2312" w:eastAsia="仿宋_GB2312"/>
          <w:color w:val="auto"/>
        </w:rPr>
      </w:pPr>
      <w:r>
        <w:rPr>
          <w:rFonts w:hint="eastAsia" w:ascii="仿宋_GB2312" w:eastAsia="仿宋_GB2312"/>
          <w:color w:val="auto"/>
        </w:rPr>
        <w:t xml:space="preserve">       </w:t>
      </w:r>
    </w:p>
    <w:tbl>
      <w:tblPr>
        <w:tblStyle w:val="22"/>
        <w:tblW w:w="14918" w:type="dxa"/>
        <w:tblInd w:w="-1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3"/>
        <w:gridCol w:w="2305"/>
        <w:gridCol w:w="2332"/>
        <w:gridCol w:w="2291"/>
        <w:gridCol w:w="2277"/>
        <w:gridCol w:w="1773"/>
        <w:gridCol w:w="341"/>
        <w:gridCol w:w="20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  <w:vMerge w:val="restart"/>
          </w:tcPr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0"/>
                <w:szCs w:val="1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0"/>
                <w:szCs w:val="1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0"/>
                <w:szCs w:val="1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学期重点</w:t>
            </w: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工作安排</w:t>
            </w:r>
          </w:p>
        </w:tc>
        <w:tc>
          <w:tcPr>
            <w:tcW w:w="2305" w:type="dxa"/>
          </w:tcPr>
          <w:p>
            <w:pPr>
              <w:ind w:firstLine="600" w:firstLineChars="200"/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二月</w:t>
            </w:r>
          </w:p>
        </w:tc>
        <w:tc>
          <w:tcPr>
            <w:tcW w:w="2332" w:type="dxa"/>
          </w:tcPr>
          <w:p>
            <w:pPr>
              <w:ind w:firstLine="600" w:firstLineChars="200"/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三月</w:t>
            </w:r>
          </w:p>
        </w:tc>
        <w:tc>
          <w:tcPr>
            <w:tcW w:w="2291" w:type="dxa"/>
          </w:tcPr>
          <w:p>
            <w:pPr>
              <w:ind w:firstLine="600" w:firstLineChars="200"/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四月</w:t>
            </w:r>
          </w:p>
        </w:tc>
        <w:tc>
          <w:tcPr>
            <w:tcW w:w="2277" w:type="dxa"/>
          </w:tcPr>
          <w:p>
            <w:pPr>
              <w:ind w:firstLine="600" w:firstLineChars="200"/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五月</w:t>
            </w:r>
          </w:p>
        </w:tc>
        <w:tc>
          <w:tcPr>
            <w:tcW w:w="2114" w:type="dxa"/>
            <w:gridSpan w:val="2"/>
          </w:tcPr>
          <w:p>
            <w:pPr>
              <w:ind w:firstLine="600" w:firstLineChars="200"/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六月</w:t>
            </w:r>
          </w:p>
        </w:tc>
        <w:tc>
          <w:tcPr>
            <w:tcW w:w="2086" w:type="dxa"/>
          </w:tcPr>
          <w:p>
            <w:pPr>
              <w:ind w:firstLine="600" w:firstLineChars="200"/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七月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  <w:vMerge w:val="continue"/>
          </w:tcPr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305" w:type="dxa"/>
          </w:tcPr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做好新学期开学准备，完成各项计划制定，组织招生活动</w:t>
            </w:r>
          </w:p>
        </w:tc>
        <w:tc>
          <w:tcPr>
            <w:tcW w:w="2332" w:type="dxa"/>
          </w:tcPr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建立有序的工作制度和氛围，强化班级常规，确保幼儿安全</w:t>
            </w:r>
          </w:p>
        </w:tc>
        <w:tc>
          <w:tcPr>
            <w:tcW w:w="2291" w:type="dxa"/>
          </w:tcPr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开展园本教研赛课筹划，塑造团队文化，提升全园教职工专业素养</w:t>
            </w:r>
          </w:p>
        </w:tc>
        <w:tc>
          <w:tcPr>
            <w:tcW w:w="2277" w:type="dxa"/>
          </w:tcPr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夯实各项管理制度，开展全园大检查，做好庆“六一”活动准备</w:t>
            </w:r>
          </w:p>
        </w:tc>
        <w:tc>
          <w:tcPr>
            <w:tcW w:w="2114" w:type="dxa"/>
            <w:gridSpan w:val="2"/>
          </w:tcPr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sz w:val="10"/>
                <w:szCs w:val="1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积极开展赛课、评课活动，夯实核心课程，提升品质</w:t>
            </w:r>
          </w:p>
        </w:tc>
        <w:tc>
          <w:tcPr>
            <w:tcW w:w="2086" w:type="dxa"/>
          </w:tcPr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sz w:val="10"/>
                <w:szCs w:val="1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完成学期末各项盘点与总结，委派员工外出学习，促团队共成长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</w:tcPr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每月重点活动安排</w:t>
            </w:r>
          </w:p>
        </w:tc>
        <w:tc>
          <w:tcPr>
            <w:tcW w:w="230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240" w:firstLineChars="100"/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新年招生活动</w:t>
            </w:r>
          </w:p>
        </w:tc>
        <w:tc>
          <w:tcPr>
            <w:tcW w:w="2332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植树节/春游活动</w:t>
            </w:r>
          </w:p>
        </w:tc>
        <w:tc>
          <w:tcPr>
            <w:tcW w:w="2291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240" w:firstLineChars="100"/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世界阅读日</w:t>
            </w:r>
          </w:p>
        </w:tc>
        <w:tc>
          <w:tcPr>
            <w:tcW w:w="2277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240" w:firstLineChars="100"/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国际家庭日</w:t>
            </w:r>
          </w:p>
        </w:tc>
        <w:tc>
          <w:tcPr>
            <w:tcW w:w="2114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10"/>
                <w:szCs w:val="1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端午节/“六一”活动</w:t>
            </w:r>
          </w:p>
        </w:tc>
        <w:tc>
          <w:tcPr>
            <w:tcW w:w="208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240" w:firstLineChars="100"/>
              <w:jc w:val="both"/>
              <w:rPr>
                <w:rFonts w:hint="eastAsia" w:ascii="微软雅黑" w:hAnsi="微软雅黑" w:eastAsia="微软雅黑" w:cs="微软雅黑"/>
                <w:color w:val="auto"/>
                <w:sz w:val="10"/>
                <w:szCs w:val="1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毕业活动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</w:tcPr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每月线上评比内容</w:t>
            </w:r>
          </w:p>
        </w:tc>
        <w:tc>
          <w:tcPr>
            <w:tcW w:w="2305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480" w:firstLineChars="200"/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lang w:val="en-US" w:eastAsia="zh-CN"/>
              </w:rPr>
              <w:t>暖心行动</w:t>
            </w:r>
          </w:p>
          <w:p>
            <w:pPr>
              <w:numPr>
                <w:ilvl w:val="0"/>
                <w:numId w:val="0"/>
              </w:numPr>
              <w:ind w:firstLine="240" w:firstLineChars="100"/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lang w:val="en-US" w:eastAsia="zh-CN"/>
              </w:rPr>
              <w:t>（图片/视频）</w:t>
            </w:r>
          </w:p>
        </w:tc>
        <w:tc>
          <w:tcPr>
            <w:tcW w:w="2332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480" w:firstLineChars="200"/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环创方案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（图片/制作视频）</w:t>
            </w:r>
          </w:p>
        </w:tc>
        <w:tc>
          <w:tcPr>
            <w:tcW w:w="2291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240" w:firstLineChars="100"/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lang w:val="en-US" w:eastAsia="zh-CN"/>
              </w:rPr>
              <w:t>玩教具制作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lang w:val="en-US" w:eastAsia="zh-CN"/>
              </w:rPr>
              <w:t>（图片说明/视频）</w:t>
            </w:r>
          </w:p>
        </w:tc>
        <w:tc>
          <w:tcPr>
            <w:tcW w:w="2277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240" w:firstLineChars="100"/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美食在线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（方案/视频/图片）</w:t>
            </w:r>
          </w:p>
        </w:tc>
        <w:tc>
          <w:tcPr>
            <w:tcW w:w="2114" w:type="dxa"/>
            <w:gridSpan w:val="2"/>
            <w:vAlign w:val="top"/>
          </w:tcPr>
          <w:p>
            <w:pPr>
              <w:numPr>
                <w:ilvl w:val="0"/>
                <w:numId w:val="0"/>
              </w:numPr>
              <w:ind w:left="0" w:leftChars="0" w:firstLine="480" w:firstLineChars="200"/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展示节目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(舞蹈/打击乐……)</w:t>
            </w:r>
          </w:p>
        </w:tc>
        <w:tc>
          <w:tcPr>
            <w:tcW w:w="208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240" w:firstLineChars="100"/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lang w:val="en-US" w:eastAsia="zh-CN"/>
              </w:rPr>
              <w:t>毕业展示活动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lang w:val="en-US" w:eastAsia="zh-CN"/>
              </w:rPr>
              <w:t>（方案/VCR）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</w:tcPr>
          <w:p>
            <w:pPr>
              <w:ind w:firstLine="100" w:firstLineChars="100"/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10"/>
                <w:szCs w:val="10"/>
                <w:vertAlign w:val="baseline"/>
                <w:lang w:val="en-US" w:eastAsia="zh-CN"/>
              </w:rPr>
            </w:pPr>
          </w:p>
          <w:p>
            <w:pPr>
              <w:ind w:firstLine="300" w:firstLineChars="100"/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5月</w:t>
            </w:r>
          </w:p>
          <w:p>
            <w:pPr>
              <w:jc w:val="both"/>
              <w:rPr>
                <w:rFonts w:hint="eastAsia" w:ascii="仿宋_GB2312" w:hAnsi="宋体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重点工作</w:t>
            </w:r>
          </w:p>
        </w:tc>
        <w:tc>
          <w:tcPr>
            <w:tcW w:w="13405" w:type="dxa"/>
            <w:gridSpan w:val="7"/>
          </w:tcPr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sz w:val="16"/>
                <w:szCs w:val="16"/>
                <w:vertAlign w:val="baseline"/>
                <w:lang w:val="en-US" w:eastAsia="zh-CN"/>
              </w:rPr>
            </w:pPr>
          </w:p>
          <w:p>
            <w:pPr>
              <w:ind w:firstLine="240" w:firstLineChars="100"/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夯实各项管理制度，开展全园大检查，组织开展庆“六一”活动</w:t>
            </w:r>
          </w:p>
          <w:p>
            <w:pPr>
              <w:ind w:firstLine="240" w:firstLineChars="100"/>
              <w:jc w:val="both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13" w:type="dxa"/>
          </w:tcPr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ind w:firstLine="300" w:firstLineChars="100"/>
              <w:jc w:val="both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园 长</w:t>
            </w:r>
          </w:p>
        </w:tc>
        <w:tc>
          <w:tcPr>
            <w:tcW w:w="10978" w:type="dxa"/>
            <w:gridSpan w:val="5"/>
          </w:tcPr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按时组织全园工作会议，依据上月工作总结，部署并调整本月工作重点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①按时组织全园工作会议，依据4月全园工作总结，制定本月工作规划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②依据《值班管理日志》检视内容，督检全园各项日常工作按时有序的开展，确保无安全隐患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③部署各部门负责人组织与落实</w:t>
            </w: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“六一”活动准备，做好活动渲染和报道，确保活动质量，提高影响力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依据幼儿园制度，开展学期中各项工作检查，确保幼儿园各项服务质量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①部署各部门管理人员，依据幼儿园各岗位职责与制度，做好本部门各项工作落实与检视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②部署全园积极开展“师德师风”宣讲活动，指导教职工服务行为规范，提升服务质量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③部署各部门通力协作与配合，开展全园卫生、安全大检查，并有检查结果与改进措施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3.落实旗舰中心“卓越中层塑造营”会议精神，积极开展分岗学习活动，提升服务品质（参照2）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①依据4月“卓越中层塑造营”精神，组织开展中层人员学习分享，指导中层制定工作改进与落实计划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②依据总部线上、线下各项服务平台，指导员工积极开展个人学习与提升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③部署并组织厨房人员积极参与旗舰中心5月线上评比，促进后勤人员专业成长</w:t>
            </w:r>
            <w:bookmarkStart w:id="0" w:name="_GoBack"/>
            <w:bookmarkEnd w:id="0"/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42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1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参考：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1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《标准化管理系统》、《值班管理日志》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10" w:lineRule="atLeast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2.参照：线上学习平台——卓越中层塑造营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13" w:type="dxa"/>
          </w:tcPr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宋体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园长助理</w:t>
            </w:r>
          </w:p>
        </w:tc>
        <w:tc>
          <w:tcPr>
            <w:tcW w:w="10978" w:type="dxa"/>
            <w:gridSpan w:val="5"/>
          </w:tcPr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1.协助园长按时召开全园工作会议，依据上月工作总结，部署并制定本月工作重点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①配合园长按时召开全园工作会议，依据4月工作总结，制定本月工作重点，确定责任人及时间节点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②依据《值班管理日志》检视内容，督检与落实全园各项日常工作的正常开展，确保无安全隐患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③配合各部门负责人落实</w:t>
            </w: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“六一”活动，做好活动渲染与报道，确保活动质量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2.依据幼儿园制度，开展学期中各项工作检查，确保幼儿园各项服务质量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①协助园长，配合各主管依据幼儿园各岗位职责与制度，做好各项工作落实与检视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②配合园长积极开展“师德师风”宣讲活动，通过晨会、业务学习，微信分享等方式，指导教职工服务行为规范，提升服务质量（参照4）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③协助各部门相互协作与配合，开展全园卫生、安全大检查，并落实检查结果反馈与改进工作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3.落实旗舰中心“卓越中层塑造营”会议精神，积极开展分岗学习活动，提升专业品质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①依据4月“卓越中层塑造营”精神，组织开展中层人员学习分享，指导中层制定工作改进与落实计划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②依据总部线上、线下各项服务平台，指导员工积极开展个人学习与提升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③部署并组织厨房人员积极参与旗舰中心5月线上评比，促进后勤人员专业成长，塑造幼儿园品牌</w:t>
            </w:r>
          </w:p>
        </w:tc>
        <w:tc>
          <w:tcPr>
            <w:tcW w:w="242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1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3.参照：《质量标准》岗位职责和幼儿园规章制度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1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4.参照：旗舰专区百果园--语音分享“如何做一名合格的幼儿教师”；线上学习平台——教师行为规范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1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13" w:type="dxa"/>
          </w:tcPr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ind w:firstLine="600" w:firstLineChars="200"/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宋体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招生主管</w:t>
            </w:r>
          </w:p>
        </w:tc>
        <w:tc>
          <w:tcPr>
            <w:tcW w:w="10978" w:type="dxa"/>
            <w:gridSpan w:val="5"/>
          </w:tcPr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1.按时参加全园工作会议，依据上月工作总结，部署并调整本岗工作重点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①按时参加全园工作会议，依据4月全园工作总结，制定本月招生工作规划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②依据《值班管理日志》检视内容，督检本岗人员行为规范与服务态度，确保服务质量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③协同班级主管组织开展“六一”活动，并做好</w:t>
            </w: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活动前期的渲染和后勤推进报道，扩大幼儿园影响力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2.检视和完善“园务系统”使用情况，依据工具做好活动生源采集和宣传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①将现有和潜在的生源名单，导入“园务系统”，完善招生管理版块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②建立幼儿园“园务系统”——“潜在生”信息采集方案（制作二维码易拉宝），并及时处理“园务系统”招生线索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③及时做好招生线索的分析，进一步跟进潜在生，做好贡献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3.落实旗舰中心“卓越中层塑造营”会议精神，积极开展本岗学习活动，提升服务品质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①依据4月“卓越中层塑造营”精神，参与中层人员学习分享，制定招生主管工作改进与落实计划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②依据总部线上、线下各项服务平台，指导招生人员积极开展个人学习与提升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③积极宣传全园“师德师风”活动，规范全园教职工服务行为，确保家长满意</w:t>
            </w:r>
          </w:p>
        </w:tc>
        <w:tc>
          <w:tcPr>
            <w:tcW w:w="242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5.参照：《质量标准》岗位职责</w:t>
            </w:r>
          </w:p>
          <w:p>
            <w:pPr>
              <w:pStyle w:val="9"/>
              <w:keepNext w:val="0"/>
              <w:keepLines w:val="0"/>
              <w:widowControl/>
              <w:suppressLineNumbers w:val="0"/>
              <w:spacing w:line="240" w:lineRule="auto"/>
              <w:ind w:left="0" w:right="0"/>
              <w:rPr>
                <w:color w:val="auto"/>
              </w:rPr>
            </w:pPr>
          </w:p>
          <w:p>
            <w:pPr>
              <w:pStyle w:val="9"/>
              <w:keepNext w:val="0"/>
              <w:keepLines w:val="0"/>
              <w:widowControl/>
              <w:suppressLineNumbers w:val="0"/>
              <w:spacing w:line="240" w:lineRule="auto"/>
              <w:ind w:left="0" w:right="0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13" w:type="dxa"/>
          </w:tcPr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宋体" w:eastAsia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班级主管</w:t>
            </w:r>
          </w:p>
        </w:tc>
        <w:tc>
          <w:tcPr>
            <w:tcW w:w="10978" w:type="dxa"/>
            <w:gridSpan w:val="5"/>
          </w:tcPr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1.按时参加全园工作会议，依据上月工作总结，部署并调整班级工作重点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①按时参加全园工作会议，依据4月全园工作总结，指导班级教师制定本月班级工作规划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②按时查班，督检班级一日工作正常有序的开展，确保班级幼儿活动安全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③组织教师参加全园“师德师风”学习分享活动，规范教师行为规范，尊重和关爱每一个孩子（参照6）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依据幼儿园安排，配合招生主管按时组织开展“六一”活动，并确保活动顺利开展（附件1）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①依据园务计划，指导班级教师按幼儿年龄特点、人人参与的原则，做好“六一”大型活动准备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②依据活动安排，指导各班级教师按时完成活动的排练、预演和正式演出，确保活动质量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③积极与家长做好各项沟通，引领家长积极参与并配合完成活动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3.落实旗舰中心“卓越中层塑造营”会议精神，积极开展本岗学习活动，提升专业品质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①依据4月“卓越中层塑造营”精神，参与中层人员学习分享，制定班级主管工作改进与落实计划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②依据总部线上、线下各项服务平台，指导班级教师积极开展个人学习与提升（参照8）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③指导班级教师积极响应总部号召，做好《发现相似》赛课准备。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42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tabs>
                <w:tab w:val="clear" w:pos="312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参照：旗舰专区百果园--语音分享“如何做一名合格的幼儿教师”；线上学习平台——教师行为规范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附件1：“以爱之名 相伴童心”——庆“六一”亲子大型活动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8.参照：旗舰中心线上学习考核平台--教师岗位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" w:type="dxa"/>
          </w:tcPr>
          <w:p>
            <w:pPr>
              <w:ind w:firstLine="600" w:firstLineChars="200"/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ind w:firstLine="600" w:firstLineChars="200"/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ind w:firstLine="600" w:firstLineChars="200"/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ind w:firstLine="600" w:firstLineChars="200"/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ind w:firstLine="300" w:firstLineChars="100"/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ind w:firstLine="300" w:firstLineChars="100"/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30"/>
                <w:szCs w:val="30"/>
                <w:vertAlign w:val="baseline"/>
                <w:lang w:val="en-US" w:eastAsia="zh-CN"/>
              </w:rPr>
              <w:t>后勤主管</w:t>
            </w:r>
          </w:p>
        </w:tc>
        <w:tc>
          <w:tcPr>
            <w:tcW w:w="10978" w:type="dxa"/>
            <w:gridSpan w:val="5"/>
          </w:tcPr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1.按时参加全园工作会议，依据上月工作总结，部署并调整后勤工作重点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①督检并指导后勤人员做好幼儿园安全维护、日常巡逻等各项安保工作，确保无安全事故发生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②指导保健医按时做好幼儿园饮食、消毒、卫生等保健工作，确保幼儿园各项工作顺利开展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③按时督查幼儿园玩教具、校舍、水电煤气等设施设备安全，确保幼儿园无安全隐患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2.依据幼儿园安排，配合班级主管，做好“六一”活动准备，确保活动顺利开展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①依据园务计划，指导保健医做好晨午检及班级消毒工作，预防幼儿传染病发生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②督检食堂人员确保幼儿伙食质量，按幼儿所需调配饭菜及加点的花样和品质，确保幼儿饮食健康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③积极做好各项沟通，完成“六一”大型活动的各项物资准备，确保活动现场的卫生及安全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3.落实旗舰中心“卓越中层塑造营”会议精神，积极开展本岗学习活动，提升专业品质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①依据4月“卓越中层塑造营”精神，参与中层人员学习分享，制定后勤主管工作改进与落实计划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②依据总部线上、线下各项服务平台，指导后勤各岗人员积极开展个人学习与提升（参照10）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③指导后勤人员积极参与“师德师风”学习、分享活动，规范后勤人员行为规范，确保后勤服务质量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0" w:lineRule="atLeast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④指导厨房人员积极参与旗舰中心5月线上“美食在线”的评比活动（详情11）</w:t>
            </w:r>
          </w:p>
        </w:tc>
        <w:tc>
          <w:tcPr>
            <w:tcW w:w="242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9.参照：《质量标准》后勤岗职岗责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10" w:lineRule="atLeast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10.参照：</w:t>
            </w:r>
            <w:r>
              <w:rPr>
                <w:rFonts w:hint="eastAsia" w:ascii="微软雅黑" w:hAnsi="微软雅黑" w:eastAsia="微软雅黑" w:cs="微软雅黑"/>
                <w:color w:val="auto"/>
                <w:kern w:val="1"/>
                <w:sz w:val="24"/>
                <w:szCs w:val="24"/>
                <w:vertAlign w:val="baseline"/>
                <w:lang w:val="en-US" w:eastAsia="zh-CN" w:bidi="ar-SA"/>
              </w:rPr>
              <w:t>旗舰线上学习考核平台--后勤岗位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10" w:lineRule="atLeast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10" w:lineRule="atLeast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vertAlign w:val="baseline"/>
                <w:lang w:val="en-US" w:eastAsia="zh-CN"/>
              </w:rPr>
              <w:t>11.详情：见5月线上评比通知</w:t>
            </w:r>
          </w:p>
        </w:tc>
      </w:tr>
    </w:tbl>
    <w:p>
      <w:pPr>
        <w:jc w:val="both"/>
        <w:rPr>
          <w:rFonts w:ascii="仿宋_GB2312" w:hAnsi="宋体" w:eastAsia="仿宋_GB2312"/>
          <w:color w:val="auto"/>
          <w:sz w:val="28"/>
          <w:szCs w:val="28"/>
        </w:rPr>
      </w:pPr>
    </w:p>
    <w:sectPr>
      <w:headerReference r:id="rId3" w:type="default"/>
      <w:pgSz w:w="16838" w:h="11906" w:orient="landscape"/>
      <w:pgMar w:top="1418" w:right="1134" w:bottom="1418" w:left="1134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83BF4"/>
    <w:multiLevelType w:val="singleLevel"/>
    <w:tmpl w:val="58783BF4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993B489"/>
    <w:multiLevelType w:val="singleLevel"/>
    <w:tmpl w:val="5993B489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AD54156"/>
    <w:multiLevelType w:val="singleLevel"/>
    <w:tmpl w:val="5AD5415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AD80A1E"/>
    <w:multiLevelType w:val="singleLevel"/>
    <w:tmpl w:val="5AD80A1E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AD83A21"/>
    <w:multiLevelType w:val="singleLevel"/>
    <w:tmpl w:val="5AD83A21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33ED1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653B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4E04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13C0054"/>
    <w:rsid w:val="026155CA"/>
    <w:rsid w:val="02EC27F0"/>
    <w:rsid w:val="032F09AF"/>
    <w:rsid w:val="034D7AC1"/>
    <w:rsid w:val="039B75AA"/>
    <w:rsid w:val="03BB1310"/>
    <w:rsid w:val="03BD414A"/>
    <w:rsid w:val="03EE0619"/>
    <w:rsid w:val="041C692B"/>
    <w:rsid w:val="048C04BA"/>
    <w:rsid w:val="04D6312B"/>
    <w:rsid w:val="050641DC"/>
    <w:rsid w:val="05BF3E56"/>
    <w:rsid w:val="05CE565A"/>
    <w:rsid w:val="05DB6FAD"/>
    <w:rsid w:val="067C7E90"/>
    <w:rsid w:val="06DD5128"/>
    <w:rsid w:val="07FB5202"/>
    <w:rsid w:val="09EB111C"/>
    <w:rsid w:val="09FC728E"/>
    <w:rsid w:val="0A6E58CB"/>
    <w:rsid w:val="0A735F82"/>
    <w:rsid w:val="0AAA78FC"/>
    <w:rsid w:val="0AB550CA"/>
    <w:rsid w:val="0ABE4EA0"/>
    <w:rsid w:val="0ACF78C1"/>
    <w:rsid w:val="0AD77E55"/>
    <w:rsid w:val="0BC822FA"/>
    <w:rsid w:val="0C3F7ABE"/>
    <w:rsid w:val="0CBE242A"/>
    <w:rsid w:val="0CEC578E"/>
    <w:rsid w:val="0D353106"/>
    <w:rsid w:val="0D70728C"/>
    <w:rsid w:val="0DC54BD4"/>
    <w:rsid w:val="0DD07162"/>
    <w:rsid w:val="0E5E0524"/>
    <w:rsid w:val="0E6E5C0D"/>
    <w:rsid w:val="0EDD5452"/>
    <w:rsid w:val="0F406AB1"/>
    <w:rsid w:val="0F854CEE"/>
    <w:rsid w:val="0FDA75F3"/>
    <w:rsid w:val="106A38E0"/>
    <w:rsid w:val="10991F61"/>
    <w:rsid w:val="10B70AC3"/>
    <w:rsid w:val="10C93610"/>
    <w:rsid w:val="11187F85"/>
    <w:rsid w:val="11251317"/>
    <w:rsid w:val="112615A9"/>
    <w:rsid w:val="1158294A"/>
    <w:rsid w:val="11B90179"/>
    <w:rsid w:val="11C27594"/>
    <w:rsid w:val="12241E42"/>
    <w:rsid w:val="1226206E"/>
    <w:rsid w:val="12377DD8"/>
    <w:rsid w:val="123F72C2"/>
    <w:rsid w:val="12C81D01"/>
    <w:rsid w:val="12F754E3"/>
    <w:rsid w:val="13B123A9"/>
    <w:rsid w:val="13D936B8"/>
    <w:rsid w:val="14C93955"/>
    <w:rsid w:val="14E77B5E"/>
    <w:rsid w:val="151B3FB9"/>
    <w:rsid w:val="15C51B82"/>
    <w:rsid w:val="16AC76FB"/>
    <w:rsid w:val="16CB6C9B"/>
    <w:rsid w:val="17233DFA"/>
    <w:rsid w:val="175C3BB8"/>
    <w:rsid w:val="17AF439C"/>
    <w:rsid w:val="17E34BA6"/>
    <w:rsid w:val="17F71770"/>
    <w:rsid w:val="18145E34"/>
    <w:rsid w:val="18D43B57"/>
    <w:rsid w:val="1908096D"/>
    <w:rsid w:val="195B2741"/>
    <w:rsid w:val="1A8E0875"/>
    <w:rsid w:val="1AD43410"/>
    <w:rsid w:val="1B422959"/>
    <w:rsid w:val="1BB6536C"/>
    <w:rsid w:val="1C014D4F"/>
    <w:rsid w:val="1CD34445"/>
    <w:rsid w:val="1D053997"/>
    <w:rsid w:val="1DAF2E75"/>
    <w:rsid w:val="1DBA543D"/>
    <w:rsid w:val="1DFA4DB5"/>
    <w:rsid w:val="1F561076"/>
    <w:rsid w:val="1F7C14A8"/>
    <w:rsid w:val="1F7D2315"/>
    <w:rsid w:val="1FE260E7"/>
    <w:rsid w:val="20111F96"/>
    <w:rsid w:val="205F41B8"/>
    <w:rsid w:val="20964299"/>
    <w:rsid w:val="20A437D5"/>
    <w:rsid w:val="20DC7444"/>
    <w:rsid w:val="217513D0"/>
    <w:rsid w:val="2190081A"/>
    <w:rsid w:val="22A21A09"/>
    <w:rsid w:val="236F7D08"/>
    <w:rsid w:val="23812274"/>
    <w:rsid w:val="23FF3DA4"/>
    <w:rsid w:val="241C4A88"/>
    <w:rsid w:val="243F6A02"/>
    <w:rsid w:val="2489768F"/>
    <w:rsid w:val="24A158A7"/>
    <w:rsid w:val="24B34E17"/>
    <w:rsid w:val="24B365EC"/>
    <w:rsid w:val="24E26CF1"/>
    <w:rsid w:val="24EA549C"/>
    <w:rsid w:val="25156B15"/>
    <w:rsid w:val="25AA7799"/>
    <w:rsid w:val="273C2206"/>
    <w:rsid w:val="27556722"/>
    <w:rsid w:val="277E7011"/>
    <w:rsid w:val="27DA73F4"/>
    <w:rsid w:val="27E66345"/>
    <w:rsid w:val="28295A05"/>
    <w:rsid w:val="28C031C3"/>
    <w:rsid w:val="29804D62"/>
    <w:rsid w:val="29D9601A"/>
    <w:rsid w:val="2A273CE3"/>
    <w:rsid w:val="2A700D46"/>
    <w:rsid w:val="2AF251B5"/>
    <w:rsid w:val="2B394FD1"/>
    <w:rsid w:val="2B963933"/>
    <w:rsid w:val="2BE31DAD"/>
    <w:rsid w:val="2C2107B5"/>
    <w:rsid w:val="2CC04BFD"/>
    <w:rsid w:val="2CCA4FC4"/>
    <w:rsid w:val="2D171500"/>
    <w:rsid w:val="2D562974"/>
    <w:rsid w:val="2D877A1F"/>
    <w:rsid w:val="2D9A437B"/>
    <w:rsid w:val="2DB61665"/>
    <w:rsid w:val="2DD6009C"/>
    <w:rsid w:val="2E2A7542"/>
    <w:rsid w:val="2EE067A3"/>
    <w:rsid w:val="2F0A33D5"/>
    <w:rsid w:val="2F7B0CE1"/>
    <w:rsid w:val="2F9827A1"/>
    <w:rsid w:val="30725CA8"/>
    <w:rsid w:val="307542B8"/>
    <w:rsid w:val="30AC4DF1"/>
    <w:rsid w:val="311971D7"/>
    <w:rsid w:val="317537CE"/>
    <w:rsid w:val="31DA2538"/>
    <w:rsid w:val="32FA347B"/>
    <w:rsid w:val="334074BA"/>
    <w:rsid w:val="336F4A1F"/>
    <w:rsid w:val="33E771EF"/>
    <w:rsid w:val="34434C94"/>
    <w:rsid w:val="34444FC5"/>
    <w:rsid w:val="34CF4602"/>
    <w:rsid w:val="361B411C"/>
    <w:rsid w:val="361F7BF8"/>
    <w:rsid w:val="363B0A95"/>
    <w:rsid w:val="364806D2"/>
    <w:rsid w:val="36922306"/>
    <w:rsid w:val="36B04675"/>
    <w:rsid w:val="37AD3764"/>
    <w:rsid w:val="37C805F9"/>
    <w:rsid w:val="37E20759"/>
    <w:rsid w:val="385D2B63"/>
    <w:rsid w:val="3882301B"/>
    <w:rsid w:val="39644E55"/>
    <w:rsid w:val="39845208"/>
    <w:rsid w:val="39950F32"/>
    <w:rsid w:val="39AE41F0"/>
    <w:rsid w:val="39DD510F"/>
    <w:rsid w:val="3A4535E2"/>
    <w:rsid w:val="3A9461F4"/>
    <w:rsid w:val="3B155B3B"/>
    <w:rsid w:val="3B4A4141"/>
    <w:rsid w:val="3B4F0CE2"/>
    <w:rsid w:val="3B686725"/>
    <w:rsid w:val="3BDB7236"/>
    <w:rsid w:val="3C06352E"/>
    <w:rsid w:val="3C393D89"/>
    <w:rsid w:val="3CDF2642"/>
    <w:rsid w:val="3D772FBD"/>
    <w:rsid w:val="3DD63C84"/>
    <w:rsid w:val="3E132DDB"/>
    <w:rsid w:val="3E6E6485"/>
    <w:rsid w:val="3E9E7112"/>
    <w:rsid w:val="3EB1529E"/>
    <w:rsid w:val="3EE959D3"/>
    <w:rsid w:val="40667593"/>
    <w:rsid w:val="406A6BDA"/>
    <w:rsid w:val="40E45FDC"/>
    <w:rsid w:val="414351DD"/>
    <w:rsid w:val="41893761"/>
    <w:rsid w:val="41B906FB"/>
    <w:rsid w:val="41BB4F0B"/>
    <w:rsid w:val="41D018D1"/>
    <w:rsid w:val="41F4123C"/>
    <w:rsid w:val="41FC0EFA"/>
    <w:rsid w:val="426714D4"/>
    <w:rsid w:val="42D54FA4"/>
    <w:rsid w:val="42E821D2"/>
    <w:rsid w:val="43801F76"/>
    <w:rsid w:val="43C90DDE"/>
    <w:rsid w:val="43FC2966"/>
    <w:rsid w:val="445742B4"/>
    <w:rsid w:val="44783A64"/>
    <w:rsid w:val="449E2585"/>
    <w:rsid w:val="44B63996"/>
    <w:rsid w:val="44DE6D1A"/>
    <w:rsid w:val="44E02729"/>
    <w:rsid w:val="45117CF4"/>
    <w:rsid w:val="452978B2"/>
    <w:rsid w:val="459E36BB"/>
    <w:rsid w:val="46664167"/>
    <w:rsid w:val="46AA4D79"/>
    <w:rsid w:val="46DE0564"/>
    <w:rsid w:val="46EC2801"/>
    <w:rsid w:val="47641EB8"/>
    <w:rsid w:val="478F273D"/>
    <w:rsid w:val="47AB16E9"/>
    <w:rsid w:val="47CC05A2"/>
    <w:rsid w:val="47E41EFC"/>
    <w:rsid w:val="486A6E89"/>
    <w:rsid w:val="488C2F07"/>
    <w:rsid w:val="489E1DE9"/>
    <w:rsid w:val="48A36944"/>
    <w:rsid w:val="49236F88"/>
    <w:rsid w:val="4974498A"/>
    <w:rsid w:val="4A0A6507"/>
    <w:rsid w:val="4A63177C"/>
    <w:rsid w:val="4A633C2D"/>
    <w:rsid w:val="4AE20D2A"/>
    <w:rsid w:val="4B48748C"/>
    <w:rsid w:val="4B4A0884"/>
    <w:rsid w:val="4B5C239C"/>
    <w:rsid w:val="4B883B6F"/>
    <w:rsid w:val="4B8D4B7F"/>
    <w:rsid w:val="4BDF6992"/>
    <w:rsid w:val="4C0F66BF"/>
    <w:rsid w:val="4C3F14FE"/>
    <w:rsid w:val="4D0A6870"/>
    <w:rsid w:val="4D0E0F23"/>
    <w:rsid w:val="4D1938B3"/>
    <w:rsid w:val="4D414096"/>
    <w:rsid w:val="4D8E2F86"/>
    <w:rsid w:val="4DF84AF2"/>
    <w:rsid w:val="4E936975"/>
    <w:rsid w:val="4F0A4958"/>
    <w:rsid w:val="4F7124B4"/>
    <w:rsid w:val="4FBF13BA"/>
    <w:rsid w:val="502E10CA"/>
    <w:rsid w:val="503C1DD8"/>
    <w:rsid w:val="508B4229"/>
    <w:rsid w:val="50990AEB"/>
    <w:rsid w:val="50A2550B"/>
    <w:rsid w:val="51DA36F9"/>
    <w:rsid w:val="521E7B6A"/>
    <w:rsid w:val="522D150B"/>
    <w:rsid w:val="52322E3A"/>
    <w:rsid w:val="523C35A4"/>
    <w:rsid w:val="53594AEF"/>
    <w:rsid w:val="53CE7486"/>
    <w:rsid w:val="5409532A"/>
    <w:rsid w:val="54AB3FBF"/>
    <w:rsid w:val="54B36036"/>
    <w:rsid w:val="54F936EC"/>
    <w:rsid w:val="552110E7"/>
    <w:rsid w:val="55A768D9"/>
    <w:rsid w:val="55C113D8"/>
    <w:rsid w:val="55EE2AE2"/>
    <w:rsid w:val="55FF317F"/>
    <w:rsid w:val="561D7FAA"/>
    <w:rsid w:val="5693006C"/>
    <w:rsid w:val="56EC5B76"/>
    <w:rsid w:val="57046955"/>
    <w:rsid w:val="578F270D"/>
    <w:rsid w:val="57C86F73"/>
    <w:rsid w:val="58117713"/>
    <w:rsid w:val="58753980"/>
    <w:rsid w:val="587826BE"/>
    <w:rsid w:val="58880D5A"/>
    <w:rsid w:val="5931035D"/>
    <w:rsid w:val="59383897"/>
    <w:rsid w:val="594E15E3"/>
    <w:rsid w:val="5969152E"/>
    <w:rsid w:val="59804408"/>
    <w:rsid w:val="5A066A38"/>
    <w:rsid w:val="5A0A42CF"/>
    <w:rsid w:val="5A1D1D90"/>
    <w:rsid w:val="5A2F71D1"/>
    <w:rsid w:val="5A6846BB"/>
    <w:rsid w:val="5AA31A89"/>
    <w:rsid w:val="5B844280"/>
    <w:rsid w:val="5B911F43"/>
    <w:rsid w:val="5B972331"/>
    <w:rsid w:val="5BE76A75"/>
    <w:rsid w:val="5C240CEA"/>
    <w:rsid w:val="5C784FCF"/>
    <w:rsid w:val="5C7B6D96"/>
    <w:rsid w:val="5CBA2BDE"/>
    <w:rsid w:val="5D040BFB"/>
    <w:rsid w:val="5D1C5E52"/>
    <w:rsid w:val="5D3842AF"/>
    <w:rsid w:val="5D453E2B"/>
    <w:rsid w:val="5D98416B"/>
    <w:rsid w:val="5DD172AF"/>
    <w:rsid w:val="5DFE72A1"/>
    <w:rsid w:val="5E94047D"/>
    <w:rsid w:val="5EEB6055"/>
    <w:rsid w:val="5F274C34"/>
    <w:rsid w:val="5F775836"/>
    <w:rsid w:val="5F974B9F"/>
    <w:rsid w:val="5FCA307E"/>
    <w:rsid w:val="604C58C9"/>
    <w:rsid w:val="60524BE3"/>
    <w:rsid w:val="60B56935"/>
    <w:rsid w:val="613048F3"/>
    <w:rsid w:val="61353E6E"/>
    <w:rsid w:val="61520598"/>
    <w:rsid w:val="618830D1"/>
    <w:rsid w:val="61E16709"/>
    <w:rsid w:val="621970CE"/>
    <w:rsid w:val="62AD6BBB"/>
    <w:rsid w:val="62CC2211"/>
    <w:rsid w:val="6350640F"/>
    <w:rsid w:val="635C4C69"/>
    <w:rsid w:val="63811CFC"/>
    <w:rsid w:val="639B4D78"/>
    <w:rsid w:val="63A931E2"/>
    <w:rsid w:val="64350018"/>
    <w:rsid w:val="643F2655"/>
    <w:rsid w:val="654338E4"/>
    <w:rsid w:val="655A6E24"/>
    <w:rsid w:val="65F33C7C"/>
    <w:rsid w:val="662E2573"/>
    <w:rsid w:val="66310177"/>
    <w:rsid w:val="66C062D9"/>
    <w:rsid w:val="66F556C9"/>
    <w:rsid w:val="67232073"/>
    <w:rsid w:val="679C5D7C"/>
    <w:rsid w:val="67A039DE"/>
    <w:rsid w:val="681912B1"/>
    <w:rsid w:val="68953138"/>
    <w:rsid w:val="68FC0CFE"/>
    <w:rsid w:val="694E2BE1"/>
    <w:rsid w:val="698F169E"/>
    <w:rsid w:val="69E40B0C"/>
    <w:rsid w:val="6ADE41C6"/>
    <w:rsid w:val="6AEC7F25"/>
    <w:rsid w:val="6B5E2EBD"/>
    <w:rsid w:val="6B8D5C07"/>
    <w:rsid w:val="6C0A6984"/>
    <w:rsid w:val="6C1C1F28"/>
    <w:rsid w:val="6C6F4D46"/>
    <w:rsid w:val="6D095825"/>
    <w:rsid w:val="6D923E5A"/>
    <w:rsid w:val="6DAA2852"/>
    <w:rsid w:val="6DEF77D1"/>
    <w:rsid w:val="6E007925"/>
    <w:rsid w:val="6E842997"/>
    <w:rsid w:val="6EB96406"/>
    <w:rsid w:val="6ED043E5"/>
    <w:rsid w:val="6F137B16"/>
    <w:rsid w:val="6F3237FA"/>
    <w:rsid w:val="6F8D7E98"/>
    <w:rsid w:val="70207FAC"/>
    <w:rsid w:val="707178E9"/>
    <w:rsid w:val="707C35FA"/>
    <w:rsid w:val="707E53D5"/>
    <w:rsid w:val="70BA143A"/>
    <w:rsid w:val="70D1068D"/>
    <w:rsid w:val="70D45DF8"/>
    <w:rsid w:val="716A002F"/>
    <w:rsid w:val="71B916A0"/>
    <w:rsid w:val="71C869EB"/>
    <w:rsid w:val="72976744"/>
    <w:rsid w:val="72A95DA7"/>
    <w:rsid w:val="748321CB"/>
    <w:rsid w:val="748D045C"/>
    <w:rsid w:val="74CD6B64"/>
    <w:rsid w:val="74E8297C"/>
    <w:rsid w:val="75F77084"/>
    <w:rsid w:val="75F9566B"/>
    <w:rsid w:val="76295326"/>
    <w:rsid w:val="768D5A3D"/>
    <w:rsid w:val="76F44999"/>
    <w:rsid w:val="77123E88"/>
    <w:rsid w:val="776D7E54"/>
    <w:rsid w:val="77822EA0"/>
    <w:rsid w:val="77E845C5"/>
    <w:rsid w:val="78611356"/>
    <w:rsid w:val="79110038"/>
    <w:rsid w:val="794F35BC"/>
    <w:rsid w:val="798C3650"/>
    <w:rsid w:val="79AC40AF"/>
    <w:rsid w:val="7A41376E"/>
    <w:rsid w:val="7ABB5A96"/>
    <w:rsid w:val="7B282624"/>
    <w:rsid w:val="7BE464D1"/>
    <w:rsid w:val="7BF50A8D"/>
    <w:rsid w:val="7BF824C0"/>
    <w:rsid w:val="7C6A34C5"/>
    <w:rsid w:val="7C894864"/>
    <w:rsid w:val="7D1E5457"/>
    <w:rsid w:val="7D5E2F98"/>
    <w:rsid w:val="7E111C71"/>
    <w:rsid w:val="7E7F414D"/>
    <w:rsid w:val="7E913919"/>
    <w:rsid w:val="7EE30544"/>
    <w:rsid w:val="7F4E11D0"/>
    <w:rsid w:val="7F5A25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qFormat="1" w:uiPriority="99" w:semiHidden="0" w:name="HTML Preformatted"/>
    <w:lsdException w:qFormat="1" w:uiPriority="99" w:semiHidden="0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link w:val="28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1"/>
    <w:link w:val="30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4">
    <w:name w:val="Body Text"/>
    <w:basedOn w:val="1"/>
    <w:link w:val="29"/>
    <w:unhideWhenUsed/>
    <w:qFormat/>
    <w:uiPriority w:val="99"/>
    <w:pPr>
      <w:spacing w:after="120"/>
    </w:pPr>
  </w:style>
  <w:style w:type="paragraph" w:styleId="5">
    <w:name w:val="Date"/>
    <w:basedOn w:val="1"/>
    <w:next w:val="1"/>
    <w:link w:val="32"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31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FollowedHyperlink"/>
    <w:basedOn w:val="11"/>
    <w:unhideWhenUsed/>
    <w:qFormat/>
    <w:uiPriority w:val="99"/>
    <w:rPr>
      <w:color w:val="003399"/>
      <w:u w:val="none"/>
    </w:rPr>
  </w:style>
  <w:style w:type="character" w:styleId="13">
    <w:name w:val="Emphasis"/>
    <w:basedOn w:val="11"/>
    <w:qFormat/>
    <w:uiPriority w:val="20"/>
  </w:style>
  <w:style w:type="character" w:styleId="14">
    <w:name w:val="HTML Definition"/>
    <w:basedOn w:val="11"/>
    <w:unhideWhenUsed/>
    <w:qFormat/>
    <w:uiPriority w:val="99"/>
  </w:style>
  <w:style w:type="character" w:styleId="15">
    <w:name w:val="HTML Variable"/>
    <w:basedOn w:val="11"/>
    <w:unhideWhenUsed/>
    <w:qFormat/>
    <w:uiPriority w:val="99"/>
  </w:style>
  <w:style w:type="character" w:styleId="16">
    <w:name w:val="Hyperlink"/>
    <w:basedOn w:val="11"/>
    <w:unhideWhenUsed/>
    <w:qFormat/>
    <w:uiPriority w:val="99"/>
    <w:rPr>
      <w:color w:val="003399"/>
      <w:u w:val="none"/>
    </w:rPr>
  </w:style>
  <w:style w:type="character" w:styleId="17">
    <w:name w:val="HTML Code"/>
    <w:basedOn w:val="11"/>
    <w:unhideWhenUsed/>
    <w:qFormat/>
    <w:uiPriority w:val="99"/>
    <w:rPr>
      <w:rFonts w:hint="default" w:ascii="PingFang SC" w:hAnsi="PingFang SC" w:eastAsia="PingFang SC" w:cs="PingFang SC"/>
      <w:sz w:val="20"/>
    </w:rPr>
  </w:style>
  <w:style w:type="character" w:styleId="18">
    <w:name w:val="HTML Cite"/>
    <w:basedOn w:val="11"/>
    <w:unhideWhenUsed/>
    <w:qFormat/>
    <w:uiPriority w:val="99"/>
  </w:style>
  <w:style w:type="character" w:styleId="19">
    <w:name w:val="HTML Keyboard"/>
    <w:basedOn w:val="11"/>
    <w:unhideWhenUsed/>
    <w:qFormat/>
    <w:uiPriority w:val="99"/>
    <w:rPr>
      <w:rFonts w:hint="default" w:ascii="PingFang SC" w:hAnsi="PingFang SC" w:eastAsia="PingFang SC" w:cs="PingFang SC"/>
      <w:sz w:val="20"/>
    </w:rPr>
  </w:style>
  <w:style w:type="character" w:styleId="20">
    <w:name w:val="HTML Sample"/>
    <w:basedOn w:val="11"/>
    <w:unhideWhenUsed/>
    <w:qFormat/>
    <w:uiPriority w:val="99"/>
    <w:rPr>
      <w:rFonts w:hint="default" w:ascii="PingFang SC" w:hAnsi="PingFang SC" w:eastAsia="PingFang SC" w:cs="PingFang SC"/>
    </w:rPr>
  </w:style>
  <w:style w:type="table" w:styleId="22">
    <w:name w:val="Table Grid"/>
    <w:basedOn w:val="21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Light Shading Accent 3"/>
    <w:basedOn w:val="21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24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25">
    <w:name w:val="页脚 Char"/>
    <w:basedOn w:val="11"/>
    <w:link w:val="7"/>
    <w:semiHidden/>
    <w:qFormat/>
    <w:uiPriority w:val="99"/>
    <w:rPr>
      <w:sz w:val="18"/>
      <w:szCs w:val="18"/>
    </w:rPr>
  </w:style>
  <w:style w:type="paragraph" w:customStyle="1" w:styleId="26">
    <w:name w:val="List Paragraph"/>
    <w:basedOn w:val="1"/>
    <w:qFormat/>
    <w:uiPriority w:val="34"/>
    <w:pPr>
      <w:ind w:firstLine="420" w:firstLineChars="200"/>
    </w:pPr>
  </w:style>
  <w:style w:type="paragraph" w:customStyle="1" w:styleId="27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8">
    <w:name w:val="标题 3 Char"/>
    <w:basedOn w:val="11"/>
    <w:link w:val="2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9">
    <w:name w:val="正文文本 Char"/>
    <w:basedOn w:val="11"/>
    <w:link w:val="4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30">
    <w:name w:val="正文首行缩进 Char"/>
    <w:basedOn w:val="29"/>
    <w:link w:val="3"/>
    <w:qFormat/>
    <w:uiPriority w:val="0"/>
    <w:rPr>
      <w:rFonts w:eastAsia="宋体"/>
      <w:szCs w:val="20"/>
      <w:lang w:eastAsia="ar-SA"/>
    </w:rPr>
  </w:style>
  <w:style w:type="character" w:customStyle="1" w:styleId="31">
    <w:name w:val="批注框文本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32">
    <w:name w:val="日期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33">
    <w:name w:val="nowpage"/>
    <w:basedOn w:val="11"/>
    <w:qFormat/>
    <w:uiPriority w:val="0"/>
    <w:rPr>
      <w:color w:val="FFFFFF"/>
      <w:bdr w:val="single" w:color="D9DFEB" w:sz="6" w:space="0"/>
      <w:shd w:val="clear" w:fill="B3BBC6"/>
    </w:rPr>
  </w:style>
  <w:style w:type="character" w:customStyle="1" w:styleId="34">
    <w:name w:val="thispart"/>
    <w:basedOn w:val="11"/>
    <w:qFormat/>
    <w:uiPriority w:val="0"/>
    <w:rPr>
      <w:color w:val="FFFFFF"/>
      <w:bdr w:val="single" w:color="D9DFEB" w:sz="6" w:space="0"/>
      <w:shd w:val="clear" w:fill="B3BBC6"/>
    </w:rPr>
  </w:style>
  <w:style w:type="character" w:customStyle="1" w:styleId="35">
    <w:name w:val="num2"/>
    <w:basedOn w:val="11"/>
    <w:qFormat/>
    <w:uiPriority w:val="0"/>
    <w:rPr>
      <w:b/>
      <w:color w:val="FF7800"/>
    </w:rPr>
  </w:style>
  <w:style w:type="character" w:customStyle="1" w:styleId="36">
    <w:name w:val="answer-title12"/>
    <w:basedOn w:val="11"/>
    <w:qFormat/>
    <w:uiPriority w:val="0"/>
  </w:style>
  <w:style w:type="character" w:customStyle="1" w:styleId="37">
    <w:name w:val="release-day"/>
    <w:basedOn w:val="11"/>
    <w:qFormat/>
    <w:uiPriority w:val="0"/>
    <w:rPr>
      <w:bdr w:val="single" w:color="BDEBB0" w:sz="6" w:space="0"/>
      <w:shd w:val="clear" w:fill="F5FFF1"/>
    </w:rPr>
  </w:style>
  <w:style w:type="character" w:customStyle="1" w:styleId="38">
    <w:name w:val="num"/>
    <w:basedOn w:val="11"/>
    <w:qFormat/>
    <w:uiPriority w:val="0"/>
    <w:rPr>
      <w:b/>
      <w:color w:val="FF7800"/>
    </w:rPr>
  </w:style>
  <w:style w:type="character" w:customStyle="1" w:styleId="39">
    <w:name w:val="num3"/>
    <w:basedOn w:val="11"/>
    <w:qFormat/>
    <w:uiPriority w:val="0"/>
    <w:rPr>
      <w:b/>
      <w:color w:val="FF7800"/>
    </w:rPr>
  </w:style>
  <w:style w:type="character" w:customStyle="1" w:styleId="40">
    <w:name w:val="answer-title"/>
    <w:basedOn w:val="11"/>
    <w:qFormat/>
    <w:uiPriority w:val="0"/>
    <w:rPr>
      <w:color w:val="35B558"/>
      <w:sz w:val="33"/>
      <w:szCs w:val="33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ScaleCrop>false</ScaleCrop>
  <LinksUpToDate>false</LinksUpToDate>
  <CharactersWithSpaces>4602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2018-04-25T01:04:47Z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